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64" w:rsidRPr="00046964" w:rsidRDefault="00046964" w:rsidP="00046964">
      <w:pPr>
        <w:autoSpaceDE w:val="0"/>
        <w:autoSpaceDN w:val="0"/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04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 УМАНСЬКИЙ НАЦІОНАЛЬНИЙ УНІВЕРСИТЕТ САДІВНИЦТВА</w:t>
      </w:r>
    </w:p>
    <w:p w:rsidR="00046964" w:rsidRPr="00046964" w:rsidRDefault="00046964" w:rsidP="00046964">
      <w:pPr>
        <w:autoSpaceDE w:val="0"/>
        <w:autoSpaceDN w:val="0"/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04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обліку і оподаткування</w:t>
      </w:r>
    </w:p>
    <w:p w:rsidR="00046964" w:rsidRPr="00046964" w:rsidRDefault="00046964" w:rsidP="00046964">
      <w:pPr>
        <w:autoSpaceDE w:val="0"/>
        <w:autoSpaceDN w:val="0"/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left="2694" w:right="250"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left="2694" w:right="250"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left="2694" w:right="250"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left="54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</w:t>
      </w:r>
      <w:r w:rsidRPr="0004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ЗАТВЕРДЖУЮ</w:t>
      </w:r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Проректор з науково-педагогічної роботи</w:t>
      </w:r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cr/>
        <w:t xml:space="preserve">__________________( М.І. Мальований) </w:t>
      </w: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64" w:rsidRPr="00046964" w:rsidRDefault="00046964" w:rsidP="00046964">
      <w:pPr>
        <w:autoSpaceDE w:val="0"/>
        <w:autoSpaceDN w:val="0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«______»   ___________2017  року</w:t>
      </w: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964" w:rsidRPr="00046964" w:rsidRDefault="00046964" w:rsidP="00046964">
      <w:pPr>
        <w:keepNext/>
        <w:shd w:val="clear" w:color="auto" w:fill="FFFFFF"/>
        <w:spacing w:before="12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</w:pPr>
      <w:r w:rsidRPr="00046964"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  <w:t>РОБОЧА ПРОГРАМА НАВЧАЛЬНОЇ ДИСЦИПЛІНИ</w:t>
      </w:r>
    </w:p>
    <w:p w:rsidR="00046964" w:rsidRPr="00046964" w:rsidRDefault="00046964" w:rsidP="00046964">
      <w:pPr>
        <w:autoSpaceDE w:val="0"/>
        <w:autoSpaceDN w:val="0"/>
        <w:spacing w:after="0" w:line="360" w:lineRule="auto"/>
        <w:ind w:right="2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«ОБЛІК І АУДИТ»</w:t>
      </w:r>
    </w:p>
    <w:p w:rsidR="00046964" w:rsidRPr="00046964" w:rsidRDefault="00046964" w:rsidP="00046964">
      <w:pPr>
        <w:autoSpaceDE w:val="0"/>
        <w:autoSpaceDN w:val="0"/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ступінь:</w:t>
      </w:r>
      <w:proofErr w:type="spellStart"/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</w:t>
      </w:r>
      <w:r w:rsidRPr="0004696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бакала</w:t>
      </w:r>
      <w:proofErr w:type="spellEnd"/>
      <w:r w:rsidRPr="0004696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вр</w:t>
      </w:r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</w:t>
      </w: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r w:rsidRPr="00046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освітнього ступеня)</w:t>
      </w: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Спеціальність:__________</w:t>
      </w:r>
      <w:r w:rsidRPr="0004696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073 </w:t>
      </w:r>
      <w:r w:rsidR="00326FF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«</w:t>
      </w:r>
      <w:r w:rsidRPr="0004696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Менеджмент</w:t>
      </w:r>
      <w:r w:rsidR="00326FF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»</w:t>
      </w:r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</w:t>
      </w: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спеціальності)</w:t>
      </w: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Спеціалізація:</w:t>
      </w:r>
      <w:proofErr w:type="spellStart"/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  <w:r w:rsidRPr="0004696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Менеджме</w:t>
      </w:r>
      <w:proofErr w:type="spellEnd"/>
      <w:r w:rsidRPr="0004696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нт</w:t>
      </w:r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</w:t>
      </w: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спеціалізації)</w:t>
      </w: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Факультет: </w:t>
      </w:r>
      <w:proofErr w:type="spellStart"/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  <w:r w:rsidRPr="0004696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Менеджмен</w:t>
      </w:r>
      <w:proofErr w:type="spellEnd"/>
      <w:r w:rsidRPr="0004696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ту</w:t>
      </w:r>
      <w:r w:rsidRPr="0004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</w:t>
      </w: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факультету, на якому вивчається дисципліна)</w:t>
      </w:r>
      <w:r w:rsidRPr="00046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cr/>
      </w:r>
    </w:p>
    <w:p w:rsidR="00046964" w:rsidRPr="00046964" w:rsidRDefault="00046964" w:rsidP="000469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left="284" w:right="25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left="284" w:right="25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left="284" w:right="25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left="284" w:right="25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left="284" w:right="25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964" w:rsidRPr="00046964" w:rsidRDefault="00046964" w:rsidP="00046964">
      <w:pPr>
        <w:autoSpaceDE w:val="0"/>
        <w:autoSpaceDN w:val="0"/>
        <w:spacing w:after="0" w:line="240" w:lineRule="auto"/>
        <w:ind w:left="284" w:right="25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Умань – 2017 рік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284" w:right="25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навчальної дисципліни «</w:t>
      </w:r>
      <w:r w:rsidRPr="00F15E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Облік і аудит» </w:t>
      </w: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здобувачів вищої освіти </w:t>
      </w:r>
      <w:r w:rsidR="00FA2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</w:t>
      </w: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231E" w:rsidRPr="0008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073 </w:t>
      </w:r>
      <w:r w:rsidR="0008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8231E" w:rsidRPr="0008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Менеджмент</w:t>
      </w:r>
      <w:r w:rsidR="00082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Умань: Уманський НУС,  – </w:t>
      </w:r>
      <w:r w:rsidR="00AB3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5E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Розробники: </w:t>
      </w:r>
      <w:proofErr w:type="spellStart"/>
      <w:r w:rsidRPr="00F15E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к.е.н</w:t>
      </w:r>
      <w:proofErr w:type="spellEnd"/>
      <w:r w:rsidRPr="00F15E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., доцент кафедри обліку і оподаткування 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(вказати авторів, їхні посади, наукові ступені та вчені звання)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________________(</w:t>
      </w:r>
      <w:r w:rsidRPr="00F15E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Матрос О.М)</w:t>
      </w:r>
      <w:r w:rsidRPr="00F15E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_</w:t>
      </w:r>
      <w:r w:rsidRPr="00F15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Робоча програма затверджена на засіданні </w:t>
      </w:r>
      <w:r w:rsidRPr="00F15E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кафедри обліку і оподаткування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  “30” серпня 2017 року № 1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 обліку і оподаткування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______________________             (</w:t>
      </w:r>
      <w:proofErr w:type="spellStart"/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F15E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Кучерен</w:t>
      </w:r>
      <w:proofErr w:type="spellEnd"/>
      <w:r w:rsidRPr="00F15E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ко Т.Є</w:t>
      </w: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</w:t>
      </w:r>
      <w:r w:rsidRPr="00F15E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(підпис)                                         (прізвище та ініціали)         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“_____”___________________ 2017 року 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Схвалено науково-методичною комісією факультету менеджменту 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 ___ від.  “___” __________ 2017  року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________  (</w:t>
      </w:r>
      <w:proofErr w:type="spellStart"/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Гоменюк</w:t>
      </w:r>
      <w:proofErr w:type="spellEnd"/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М.О)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“_____”________________2017 року                                                                                                                                 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6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6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6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6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6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6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3"/>
      </w: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УНУС, 2017 рік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3"/>
      </w: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Матрос, 2017 рік</w:t>
      </w:r>
    </w:p>
    <w:p w:rsidR="00F15E17" w:rsidRPr="00F15E17" w:rsidRDefault="00F15E17" w:rsidP="00F15E17">
      <w:pPr>
        <w:keepNext/>
        <w:numPr>
          <w:ilvl w:val="0"/>
          <w:numId w:val="9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kern w:val="32"/>
          <w:sz w:val="28"/>
          <w:szCs w:val="28"/>
          <w:lang w:val="uk-UA" w:eastAsia="uk-UA"/>
        </w:rPr>
      </w:pPr>
      <w:r w:rsidRPr="00F15E17">
        <w:rPr>
          <w:rFonts w:ascii="Times New Roman" w:eastAsia="Times New Roman" w:hAnsi="Times New Roman" w:cs="Arial"/>
          <w:bCs/>
          <w:kern w:val="32"/>
          <w:sz w:val="28"/>
          <w:szCs w:val="28"/>
          <w:lang w:val="uk-UA" w:eastAsia="uk-UA"/>
        </w:rPr>
        <w:br w:type="page"/>
      </w:r>
      <w:r w:rsidRPr="00F15E17">
        <w:rPr>
          <w:rFonts w:ascii="Times New Roman" w:eastAsia="Times New Roman" w:hAnsi="Times New Roman" w:cs="Arial"/>
          <w:b/>
          <w:kern w:val="32"/>
          <w:sz w:val="28"/>
          <w:szCs w:val="28"/>
          <w:lang w:val="uk-UA" w:eastAsia="uk-UA"/>
        </w:rPr>
        <w:lastRenderedPageBreak/>
        <w:t>Опис навчальної дисципліни</w:t>
      </w:r>
    </w:p>
    <w:tbl>
      <w:tblPr>
        <w:tblW w:w="937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58"/>
        <w:gridCol w:w="1540"/>
        <w:gridCol w:w="80"/>
        <w:gridCol w:w="1719"/>
      </w:tblGrid>
      <w:tr w:rsidR="00F15E17" w:rsidRPr="00F15E17" w:rsidTr="00FC7967">
        <w:trPr>
          <w:trHeight w:val="803"/>
          <w:jc w:val="center"/>
        </w:trPr>
        <w:tc>
          <w:tcPr>
            <w:tcW w:w="2977" w:type="dxa"/>
            <w:vMerge w:val="restart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058" w:type="dxa"/>
            <w:vMerge w:val="restart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Галузь знань, напрям підготовки, освітній ступінь</w:t>
            </w:r>
          </w:p>
        </w:tc>
        <w:tc>
          <w:tcPr>
            <w:tcW w:w="3339" w:type="dxa"/>
            <w:gridSpan w:val="3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Характеристика навчальної дисципліни</w:t>
            </w:r>
          </w:p>
        </w:tc>
      </w:tr>
      <w:tr w:rsidR="00F15E17" w:rsidRPr="00F15E17" w:rsidTr="00FC7967">
        <w:trPr>
          <w:trHeight w:val="549"/>
          <w:jc w:val="center"/>
        </w:trPr>
        <w:tc>
          <w:tcPr>
            <w:tcW w:w="2977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20" w:type="dxa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денна форма навчання</w:t>
            </w:r>
          </w:p>
        </w:tc>
        <w:tc>
          <w:tcPr>
            <w:tcW w:w="1719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заочна форма навчання</w:t>
            </w:r>
          </w:p>
        </w:tc>
      </w:tr>
      <w:tr w:rsidR="00F15E17" w:rsidRPr="00F15E17" w:rsidTr="00FC7967">
        <w:trPr>
          <w:trHeight w:val="409"/>
          <w:jc w:val="center"/>
        </w:trPr>
        <w:tc>
          <w:tcPr>
            <w:tcW w:w="2977" w:type="dxa"/>
            <w:vMerge w:val="restart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Кількість кредитів  –  </w:t>
            </w: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4,5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058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Галузь знань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uk-UA" w:eastAsia="ru-RU"/>
              </w:rPr>
              <w:t>07</w:t>
            </w: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 «</w:t>
            </w:r>
            <w:r w:rsidRPr="00F15E1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Управління та адміністрування</w:t>
            </w: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 xml:space="preserve">» </w:t>
            </w:r>
          </w:p>
        </w:tc>
        <w:tc>
          <w:tcPr>
            <w:tcW w:w="3339" w:type="dxa"/>
            <w:gridSpan w:val="3"/>
            <w:vMerge w:val="restart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Нормативна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</w:tr>
      <w:tr w:rsidR="00F15E17" w:rsidRPr="00F15E17" w:rsidTr="00FC7967">
        <w:trPr>
          <w:trHeight w:val="409"/>
          <w:jc w:val="center"/>
        </w:trPr>
        <w:tc>
          <w:tcPr>
            <w:tcW w:w="2977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058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3339" w:type="dxa"/>
            <w:gridSpan w:val="3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15E17" w:rsidRPr="00F15E17" w:rsidTr="00FC7967">
        <w:trPr>
          <w:trHeight w:val="170"/>
          <w:jc w:val="center"/>
        </w:trPr>
        <w:tc>
          <w:tcPr>
            <w:tcW w:w="2977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Модулів – </w:t>
            </w: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3058" w:type="dxa"/>
            <w:vMerge w:val="restart"/>
            <w:vAlign w:val="center"/>
          </w:tcPr>
          <w:p w:rsidR="00FE539E" w:rsidRDefault="00FE539E" w:rsidP="00FE539E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</w:t>
            </w:r>
            <w:r w:rsidR="00F15E17"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15E17" w:rsidRPr="00F15E17" w:rsidRDefault="00FE539E" w:rsidP="00FE539E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073</w:t>
            </w:r>
            <w:r w:rsidR="00F15E17" w:rsidRPr="00F15E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«</w:t>
            </w:r>
            <w:r w:rsidR="00F15E17" w:rsidRPr="00F15E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39" w:type="dxa"/>
            <w:gridSpan w:val="3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Рік підготовки:</w:t>
            </w:r>
          </w:p>
        </w:tc>
      </w:tr>
      <w:tr w:rsidR="00F15E17" w:rsidRPr="00F15E17" w:rsidTr="00FC7967">
        <w:trPr>
          <w:trHeight w:val="207"/>
          <w:jc w:val="center"/>
        </w:trPr>
        <w:tc>
          <w:tcPr>
            <w:tcW w:w="2977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Змістових модулів – 4</w:t>
            </w:r>
          </w:p>
        </w:tc>
        <w:tc>
          <w:tcPr>
            <w:tcW w:w="3058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3-й</w:t>
            </w:r>
          </w:p>
        </w:tc>
        <w:tc>
          <w:tcPr>
            <w:tcW w:w="1719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4-й</w:t>
            </w:r>
          </w:p>
        </w:tc>
      </w:tr>
      <w:tr w:rsidR="00F15E17" w:rsidRPr="00F15E17" w:rsidTr="00FC7967">
        <w:trPr>
          <w:trHeight w:val="1074"/>
          <w:jc w:val="center"/>
        </w:trPr>
        <w:tc>
          <w:tcPr>
            <w:tcW w:w="2977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Індивідуальне науково-дослідне завдання 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Звіт ІНДЗ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(назва)</w:t>
            </w:r>
          </w:p>
        </w:tc>
        <w:tc>
          <w:tcPr>
            <w:tcW w:w="3058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</w:tr>
      <w:tr w:rsidR="00F15E17" w:rsidRPr="00F15E17" w:rsidTr="00FC7967">
        <w:trPr>
          <w:trHeight w:val="323"/>
          <w:jc w:val="center"/>
        </w:trPr>
        <w:tc>
          <w:tcPr>
            <w:tcW w:w="2977" w:type="dxa"/>
            <w:vMerge w:val="restart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Загальна кількість годин – </w:t>
            </w: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135</w:t>
            </w:r>
          </w:p>
        </w:tc>
        <w:tc>
          <w:tcPr>
            <w:tcW w:w="3058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15E17" w:rsidRPr="00F15E17" w:rsidRDefault="00FE539E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F15E17"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-й</w:t>
            </w:r>
          </w:p>
        </w:tc>
        <w:tc>
          <w:tcPr>
            <w:tcW w:w="1719" w:type="dxa"/>
            <w:vAlign w:val="center"/>
          </w:tcPr>
          <w:p w:rsidR="00F15E17" w:rsidRPr="00F15E17" w:rsidRDefault="00FE539E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F15E17"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-й</w:t>
            </w:r>
          </w:p>
        </w:tc>
      </w:tr>
      <w:tr w:rsidR="00F15E17" w:rsidRPr="00F15E17" w:rsidTr="00FC7967">
        <w:trPr>
          <w:trHeight w:val="322"/>
          <w:jc w:val="center"/>
        </w:trPr>
        <w:tc>
          <w:tcPr>
            <w:tcW w:w="2977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Лекції</w:t>
            </w:r>
          </w:p>
        </w:tc>
      </w:tr>
      <w:tr w:rsidR="00F15E17" w:rsidRPr="00F15E17" w:rsidTr="00FC7967">
        <w:trPr>
          <w:trHeight w:val="320"/>
          <w:jc w:val="center"/>
        </w:trPr>
        <w:tc>
          <w:tcPr>
            <w:tcW w:w="2977" w:type="dxa"/>
            <w:vMerge w:val="restart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Тижневих годин для денної форми навчання: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аудиторних – </w:t>
            </w: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4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самостійної роботи студента - </w:t>
            </w: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058" w:type="dxa"/>
            <w:vMerge w:val="restart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Освітній ступінь: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бакалавр</w:t>
            </w:r>
          </w:p>
        </w:tc>
        <w:tc>
          <w:tcPr>
            <w:tcW w:w="1620" w:type="dxa"/>
            <w:gridSpan w:val="2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28 год.</w:t>
            </w:r>
          </w:p>
        </w:tc>
        <w:tc>
          <w:tcPr>
            <w:tcW w:w="1719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</w:t>
            </w:r>
          </w:p>
        </w:tc>
      </w:tr>
      <w:tr w:rsidR="00F15E17" w:rsidRPr="00F15E17" w:rsidTr="00FC7967">
        <w:trPr>
          <w:trHeight w:val="320"/>
          <w:jc w:val="center"/>
        </w:trPr>
        <w:tc>
          <w:tcPr>
            <w:tcW w:w="2977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Практичні, семінарські</w:t>
            </w:r>
          </w:p>
        </w:tc>
      </w:tr>
      <w:tr w:rsidR="00F15E17" w:rsidRPr="00F15E17" w:rsidTr="00FC7967">
        <w:trPr>
          <w:trHeight w:val="320"/>
          <w:jc w:val="center"/>
        </w:trPr>
        <w:tc>
          <w:tcPr>
            <w:tcW w:w="2977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15E17" w:rsidRPr="00F15E17" w:rsidRDefault="00FE539E" w:rsidP="00F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28 год.</w:t>
            </w:r>
          </w:p>
        </w:tc>
        <w:tc>
          <w:tcPr>
            <w:tcW w:w="1719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</w:t>
            </w:r>
          </w:p>
        </w:tc>
      </w:tr>
      <w:tr w:rsidR="00F15E17" w:rsidRPr="00F15E17" w:rsidTr="00FC7967">
        <w:trPr>
          <w:trHeight w:val="138"/>
          <w:jc w:val="center"/>
        </w:trPr>
        <w:tc>
          <w:tcPr>
            <w:tcW w:w="2977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Лабораторні</w:t>
            </w:r>
          </w:p>
        </w:tc>
      </w:tr>
      <w:tr w:rsidR="00F15E17" w:rsidRPr="00F15E17" w:rsidTr="00FC7967">
        <w:trPr>
          <w:trHeight w:val="138"/>
          <w:jc w:val="center"/>
        </w:trPr>
        <w:tc>
          <w:tcPr>
            <w:tcW w:w="2977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1719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</w:p>
        </w:tc>
      </w:tr>
      <w:tr w:rsidR="00F15E17" w:rsidRPr="00F15E17" w:rsidTr="00FC7967">
        <w:trPr>
          <w:trHeight w:val="138"/>
          <w:jc w:val="center"/>
        </w:trPr>
        <w:tc>
          <w:tcPr>
            <w:tcW w:w="2977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Самостійна робота</w:t>
            </w:r>
          </w:p>
        </w:tc>
      </w:tr>
      <w:tr w:rsidR="00F15E17" w:rsidRPr="00F15E17" w:rsidTr="00FC7967">
        <w:trPr>
          <w:trHeight w:val="138"/>
          <w:jc w:val="center"/>
        </w:trPr>
        <w:tc>
          <w:tcPr>
            <w:tcW w:w="2977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48 год.</w:t>
            </w:r>
          </w:p>
        </w:tc>
        <w:tc>
          <w:tcPr>
            <w:tcW w:w="1719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80 год.</w:t>
            </w:r>
          </w:p>
        </w:tc>
      </w:tr>
      <w:tr w:rsidR="00F15E17" w:rsidRPr="00F15E17" w:rsidTr="00FC7967">
        <w:trPr>
          <w:trHeight w:val="467"/>
          <w:jc w:val="center"/>
        </w:trPr>
        <w:tc>
          <w:tcPr>
            <w:tcW w:w="2977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Індивідуальні завдання: 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15E17" w:rsidRPr="00F15E17" w:rsidTr="00FC7967">
        <w:trPr>
          <w:trHeight w:val="138"/>
          <w:jc w:val="center"/>
        </w:trPr>
        <w:tc>
          <w:tcPr>
            <w:tcW w:w="2977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40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 год.</w:t>
            </w:r>
          </w:p>
        </w:tc>
        <w:tc>
          <w:tcPr>
            <w:tcW w:w="1799" w:type="dxa"/>
            <w:gridSpan w:val="2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 год.</w:t>
            </w:r>
          </w:p>
        </w:tc>
      </w:tr>
      <w:tr w:rsidR="00F15E17" w:rsidRPr="00F15E17" w:rsidTr="00FC7967">
        <w:trPr>
          <w:trHeight w:val="138"/>
          <w:jc w:val="center"/>
        </w:trPr>
        <w:tc>
          <w:tcPr>
            <w:tcW w:w="2977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Вид контролю</w:t>
            </w:r>
            <w:r w:rsidRPr="00F15E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: екзамен </w:t>
            </w:r>
          </w:p>
        </w:tc>
      </w:tr>
    </w:tbl>
    <w:p w:rsidR="00F15E17" w:rsidRPr="00F15E17" w:rsidRDefault="00F15E17" w:rsidP="00F15E17">
      <w:pPr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Примітка</w:t>
      </w:r>
      <w:r w:rsidRPr="00F15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денної форми навчання – </w:t>
      </w:r>
      <w:r w:rsidRPr="00F15E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41</w:t>
      </w:r>
      <w:r w:rsidR="006331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%</w:t>
      </w:r>
      <w:r w:rsidRPr="00F15E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59</w:t>
      </w:r>
      <w:r w:rsidR="006331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%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заочної форми навчання </w:t>
      </w:r>
      <w:r w:rsidRPr="00F15E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– 15</w:t>
      </w:r>
      <w:r w:rsidR="006331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%</w:t>
      </w:r>
      <w:r w:rsidRPr="00F15E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85</w:t>
      </w:r>
      <w:r w:rsidR="006331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%</w:t>
      </w:r>
    </w:p>
    <w:p w:rsidR="00F15E17" w:rsidRPr="00F15E17" w:rsidRDefault="00F15E17" w:rsidP="00F15E1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 МЕТА ТА ЗАВДАННЯ ДИСЦИПЛІНИ</w:t>
      </w:r>
    </w:p>
    <w:p w:rsidR="00F15E17" w:rsidRPr="00F15E17" w:rsidRDefault="00F15E17" w:rsidP="00F1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5E17" w:rsidRPr="00F15E17" w:rsidRDefault="00F15E17" w:rsidP="00F1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Головна </w:t>
      </w:r>
      <w:r w:rsidRPr="00F15E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мета </w:t>
      </w: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вивчення дисципліни полягає у формуванні в майбутніх менеджерів фундаментальних знань і освоєнні концептуальних основ обліку та аудиту як інформаційної бази прийняття ефективних управлінських рішень.</w:t>
      </w:r>
    </w:p>
    <w:p w:rsidR="00F15E17" w:rsidRPr="00F15E17" w:rsidRDefault="00F15E17" w:rsidP="00F1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5E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Завдання</w:t>
      </w:r>
      <w:r w:rsidRPr="00F15E1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вивчення дисципліни. </w:t>
      </w:r>
    </w:p>
    <w:p w:rsidR="00F15E17" w:rsidRPr="00F15E17" w:rsidRDefault="00F15E17" w:rsidP="00F1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Теоретична підготовка студентів із питань:</w:t>
      </w:r>
    </w:p>
    <w:p w:rsidR="00F15E17" w:rsidRPr="00F15E17" w:rsidRDefault="00F15E17" w:rsidP="00F1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теоретичних основ бухгалтерського обліку і аудиту та їх сучасної парадигми в системі управління підприємством;</w:t>
      </w:r>
    </w:p>
    <w:p w:rsidR="00F15E17" w:rsidRPr="00F15E17" w:rsidRDefault="00F15E17" w:rsidP="00F15E17">
      <w:pPr>
        <w:numPr>
          <w:ilvl w:val="0"/>
          <w:numId w:val="6"/>
        </w:numPr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принципів бухгалтерського обліку і аудиту;</w:t>
      </w:r>
    </w:p>
    <w:p w:rsidR="00F15E17" w:rsidRPr="00F15E17" w:rsidRDefault="00F15E17" w:rsidP="00F15E17">
      <w:pPr>
        <w:numPr>
          <w:ilvl w:val="0"/>
          <w:numId w:val="6"/>
        </w:numPr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методики бухгалтерського обліку і аудиту;</w:t>
      </w:r>
    </w:p>
    <w:p w:rsidR="00F15E17" w:rsidRPr="00F15E17" w:rsidRDefault="00F15E17" w:rsidP="00F15E17">
      <w:pPr>
        <w:numPr>
          <w:ilvl w:val="0"/>
          <w:numId w:val="6"/>
        </w:numPr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 документального відображення та аудиту господарських операцій і процесів;</w:t>
      </w:r>
    </w:p>
    <w:p w:rsidR="00F15E17" w:rsidRPr="00F15E17" w:rsidRDefault="00F15E17" w:rsidP="00F15E17">
      <w:pPr>
        <w:numPr>
          <w:ilvl w:val="0"/>
          <w:numId w:val="6"/>
        </w:numPr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інформаційного забезпечення менеджменту даними бухгалтерського обліку і аудиту; </w:t>
      </w:r>
    </w:p>
    <w:p w:rsidR="00F15E17" w:rsidRPr="00F15E17" w:rsidRDefault="00F15E17" w:rsidP="00F15E17">
      <w:pPr>
        <w:numPr>
          <w:ilvl w:val="0"/>
          <w:numId w:val="6"/>
        </w:numPr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прийняття рішень та підвищення ефективності менеджменту за даними бухгалтерського обліку і аудиту; </w:t>
      </w:r>
    </w:p>
    <w:p w:rsidR="00F15E17" w:rsidRPr="00F15E17" w:rsidRDefault="00F15E17" w:rsidP="00F15E17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Практична підготовка студентів з питань:</w:t>
      </w:r>
    </w:p>
    <w:p w:rsidR="00F15E17" w:rsidRPr="00F15E17" w:rsidRDefault="00F15E17" w:rsidP="00F1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з’ясовування істотних обліково-аудиторських даних, що впливають на ефективність прийнятих управлінських рішень;</w:t>
      </w:r>
    </w:p>
    <w:p w:rsidR="00F15E17" w:rsidRPr="00F15E17" w:rsidRDefault="00F15E17" w:rsidP="00F15E17">
      <w:pPr>
        <w:numPr>
          <w:ilvl w:val="0"/>
          <w:numId w:val="6"/>
        </w:numPr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моніторингу існуючої інформаційної системи бухгалтерського обліку і аудиту;</w:t>
      </w:r>
    </w:p>
    <w:p w:rsidR="00F15E17" w:rsidRPr="00F15E17" w:rsidRDefault="00F15E17" w:rsidP="00F15E17">
      <w:pPr>
        <w:numPr>
          <w:ilvl w:val="0"/>
          <w:numId w:val="7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оцінки господарських засобів і джерел їх утворення, а також достовірності їх відображена у звітності;</w:t>
      </w:r>
    </w:p>
    <w:p w:rsidR="00F15E17" w:rsidRPr="00F15E17" w:rsidRDefault="00F15E17" w:rsidP="00F15E17">
      <w:pPr>
        <w:numPr>
          <w:ilvl w:val="0"/>
          <w:numId w:val="7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розробки ефективної технології бухгалтерського обліку і аудиту за місцями виникнення затрат і центрами відповідальності;</w:t>
      </w:r>
    </w:p>
    <w:p w:rsidR="00F15E17" w:rsidRPr="00F15E17" w:rsidRDefault="00F15E17" w:rsidP="00F15E17">
      <w:pPr>
        <w:numPr>
          <w:ilvl w:val="0"/>
          <w:numId w:val="7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налагодження ефективної обліково-контрольної системи управління;</w:t>
      </w:r>
    </w:p>
    <w:p w:rsidR="00F15E17" w:rsidRPr="00F15E17" w:rsidRDefault="00F15E17" w:rsidP="00F15E17">
      <w:pPr>
        <w:numPr>
          <w:ilvl w:val="0"/>
          <w:numId w:val="7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висновків за результатами бухгалтерського обліку і аудиту;</w:t>
      </w:r>
    </w:p>
    <w:p w:rsidR="00F15E17" w:rsidRPr="00F15E17" w:rsidRDefault="00F15E17" w:rsidP="00F15E17">
      <w:pPr>
        <w:numPr>
          <w:ilvl w:val="0"/>
          <w:numId w:val="7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коригування існуючих тенденцій на більш ефективний результат управління.</w:t>
      </w:r>
    </w:p>
    <w:p w:rsidR="00F15E17" w:rsidRPr="00F15E17" w:rsidRDefault="00F15E17" w:rsidP="00F1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вивчення дисципліни студенти повинні:</w:t>
      </w:r>
    </w:p>
    <w:p w:rsidR="00F15E17" w:rsidRPr="00F15E17" w:rsidRDefault="00F15E17" w:rsidP="00F1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Знати: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нормативне регулювання бухгалтерського обліку та фінансової звітності в Україні; основи організації бухгалтерського обліку і фінансової звітності та аудиту на підприємствах різних форм власності; якісні характеристики і принципи бухгалтерського обліку та фінансової звітності; загальні вимоги до бухгалтерського обліку та фінансової звітності в Україні; порядок визнання, оцінки та відображення у обліку активів, капіталу та зобов’язань підприємства;  організацію та методика аудиту діяльності підприємства.</w:t>
      </w:r>
    </w:p>
    <w:p w:rsidR="00F15E17" w:rsidRPr="00F15E17" w:rsidRDefault="00F15E17" w:rsidP="00F1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Уміти:</w:t>
      </w:r>
    </w:p>
    <w:p w:rsidR="00F15E17" w:rsidRPr="00F15E17" w:rsidRDefault="00F15E17" w:rsidP="00F1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застосовувати критерії визнання активів, капіталу та зобов’язань підприємства; визначати оцінку активів підприємства; відображати господарські операції з  рахунках бухгалтерського обліку.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 Програма навчальної дисципліни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1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Змістовний модуль 1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ТЕОРІЯ БУХГАЛТЕРСЬКОГО ОБЛІКУ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1. Бухгалтерський облік, його суть і основи організації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 бухгалтерського обліку в системі управління. Види господарського обліку. Предмет і об’єкти бухгалтерського облік . Метод та методичні прийоми бухгалтерського обліку.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2. Предмет і метод бухгалтерського обліку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 бухгалтерського обліку. Класифікація активів (господарських засобів підприємства) та джерел їх утворення (пасивів). Елементи методу бухгалтерського обліку.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3. Бухгалтерський баланс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балансу</w:t>
      </w: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 значення  та використання в управлінні. Побудова балансу, актив і пасив. Статті балансу, їх групування і оцінка. Зміни в балансі, зумовлені господарськими операціями.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4. Рахунки бухгалтерського,  подвійний запис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про рахунки, їх призначення і будова. Зміст рахунків бухгалтерського обліку. Активні і пасивні рахунки. Подвійний запис, його зміст і контрольне значення. Рахунки синтетичного і аналітичного обліку. Оборотні відомості, їхні види, порядок складання. План рахунків бухгалтерського обліку.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5. Первинне спостереження, документація.  Техніка і форми бухгалтерського обліку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первинного документа, класифікація документів, їх структура, вимоги до складання. Виправлення помилок у первинних документах та облікових регістрах. Документообіг і його організація. Зберігання документів. Форми ведення бухгалтерського обліку.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6. Інвентаризація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Суть і значення інвентаризації, завдання та її види, порядок проведення, виведення та відображення результатів в бухгалтерському обліку. Документи, що використовуються під час проведення повної інвентаризації.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2517" w:rsidRDefault="00D025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2517" w:rsidRDefault="00D025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2517" w:rsidRDefault="00D025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2517" w:rsidRDefault="00D025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2517" w:rsidRDefault="00D025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Змістовний модуль 2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ФІНАНСОВИЙ ОБЛІК І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7.  Облік необоротних активів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та класифікація необоротних активів. Основні засоби, їх класифікація та оцінка. Документування операцій з основними засобами. Синтетичний та аналітичний облік основних засобів. Нематеріальні активи, їх класифікація, синтетичний і аналітичний облік.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8. Облік запасів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запасів та їх класифікація. Облікова оцінка запасів. Документування операцій руху запасів. Синтетичний та аналітичний облік запасів.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9. Облік грошових коштів і дебіторської заборгованості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Облік касових операцій. Облік операцій на розрахунковому, валютному та інших рахунках в банку. Облік розрахунків з підзвітними особами. Облік дебіторської заборгованості.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10. Облік процесу виробництва готової продукції , витрат операційної та іншої діяльності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Економічна суть витрат підприємства. Облік прямих виробничих витрат. Оцінювання виробленої продукції за методами калькулювання. Організація аналітичного обліку витрат виробництва. Облік виробленої готової продукції. Облік загальновиробничих витрат. Облік адміністративних витрат, </w:t>
      </w:r>
      <w:proofErr w:type="spellStart"/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</w:t>
      </w:r>
      <w:proofErr w:type="spellEnd"/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збут, інших операційних витрат. 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Змістовний модуль 3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ФІНАНСОВИЙ ОБЛІК ІІ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11. </w:t>
      </w:r>
      <w:r w:rsidRPr="00F15E17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Облік власного капіталу та забезпечення витрат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 та його складові. Бухгалтерський облік власного капіталу.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12. </w:t>
      </w:r>
      <w:proofErr w:type="spellStart"/>
      <w:r w:rsidRPr="00F15E17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Облiк</w:t>
      </w:r>
      <w:proofErr w:type="spellEnd"/>
      <w:r w:rsidRPr="00F15E17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 довгострокових зобов’язань</w:t>
      </w:r>
    </w:p>
    <w:p w:rsidR="00F15E17" w:rsidRPr="00F15E17" w:rsidRDefault="00F15E17" w:rsidP="00F1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,Bold" w:eastAsia="Times New Roman" w:hAnsi="Arial,Bold" w:cs="Arial,Bold"/>
          <w:bCs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зобов’язань, їх класифікація. </w:t>
      </w:r>
      <w:proofErr w:type="spellStart"/>
      <w:r w:rsidRPr="00F15E17">
        <w:rPr>
          <w:rFonts w:ascii="Arial,Bold" w:eastAsia="Times New Roman" w:hAnsi="Arial,Bold" w:cs="Arial,Bold"/>
          <w:bCs/>
          <w:sz w:val="28"/>
          <w:szCs w:val="28"/>
          <w:lang w:val="uk-UA" w:eastAsia="ru-RU"/>
        </w:rPr>
        <w:t>Облiк</w:t>
      </w:r>
      <w:proofErr w:type="spellEnd"/>
      <w:r w:rsidRPr="00F15E17">
        <w:rPr>
          <w:rFonts w:ascii="Arial,Bold" w:eastAsia="Times New Roman" w:hAnsi="Arial,Bold" w:cs="Arial,Bold"/>
          <w:bCs/>
          <w:sz w:val="28"/>
          <w:szCs w:val="28"/>
          <w:lang w:val="uk-UA" w:eastAsia="ru-RU"/>
        </w:rPr>
        <w:t xml:space="preserve"> довгострокових фінансових i податкових зобов’язань. </w:t>
      </w:r>
      <w:proofErr w:type="spellStart"/>
      <w:r w:rsidRPr="00F15E17">
        <w:rPr>
          <w:rFonts w:ascii="Arial,Bold" w:eastAsia="Times New Roman" w:hAnsi="Arial,Bold" w:cs="Arial,Bold"/>
          <w:bCs/>
          <w:sz w:val="28"/>
          <w:szCs w:val="28"/>
          <w:lang w:val="uk-UA" w:eastAsia="ru-RU"/>
        </w:rPr>
        <w:t>Облiк</w:t>
      </w:r>
      <w:proofErr w:type="spellEnd"/>
      <w:r w:rsidRPr="00F15E17">
        <w:rPr>
          <w:rFonts w:ascii="Arial,Bold" w:eastAsia="Times New Roman" w:hAnsi="Arial,Bold" w:cs="Arial,Bold"/>
          <w:bCs/>
          <w:sz w:val="28"/>
          <w:szCs w:val="28"/>
          <w:lang w:val="uk-UA" w:eastAsia="ru-RU"/>
        </w:rPr>
        <w:t xml:space="preserve"> довгострокових </w:t>
      </w:r>
      <w:proofErr w:type="spellStart"/>
      <w:r w:rsidRPr="00F15E17">
        <w:rPr>
          <w:rFonts w:ascii="Arial,Bold" w:eastAsia="Times New Roman" w:hAnsi="Arial,Bold" w:cs="Arial,Bold"/>
          <w:bCs/>
          <w:sz w:val="28"/>
          <w:szCs w:val="28"/>
          <w:lang w:val="uk-UA" w:eastAsia="ru-RU"/>
        </w:rPr>
        <w:t>векселiв</w:t>
      </w:r>
      <w:proofErr w:type="spellEnd"/>
      <w:r w:rsidRPr="00F15E17">
        <w:rPr>
          <w:rFonts w:ascii="Arial,Bold" w:eastAsia="Times New Roman" w:hAnsi="Arial,Bold" w:cs="Arial,Bold"/>
          <w:bCs/>
          <w:sz w:val="28"/>
          <w:szCs w:val="28"/>
          <w:lang w:val="uk-UA" w:eastAsia="ru-RU"/>
        </w:rPr>
        <w:t xml:space="preserve">. </w:t>
      </w:r>
      <w:proofErr w:type="spellStart"/>
      <w:r w:rsidRPr="00F15E17">
        <w:rPr>
          <w:rFonts w:ascii="Arial,Bold" w:eastAsia="Times New Roman" w:hAnsi="Arial,Bold" w:cs="Arial,Bold"/>
          <w:bCs/>
          <w:sz w:val="28"/>
          <w:szCs w:val="28"/>
          <w:lang w:val="uk-UA" w:eastAsia="ru-RU"/>
        </w:rPr>
        <w:t>Облiк</w:t>
      </w:r>
      <w:proofErr w:type="spellEnd"/>
      <w:r w:rsidRPr="00F15E17">
        <w:rPr>
          <w:rFonts w:ascii="Arial,Bold" w:eastAsia="Times New Roman" w:hAnsi="Arial,Bold" w:cs="Arial,Bold"/>
          <w:bCs/>
          <w:sz w:val="28"/>
          <w:szCs w:val="28"/>
          <w:lang w:val="uk-UA" w:eastAsia="ru-RU"/>
        </w:rPr>
        <w:t xml:space="preserve"> зобов’язань з оренди. </w:t>
      </w:r>
      <w:proofErr w:type="spellStart"/>
      <w:r w:rsidRPr="00F15E17">
        <w:rPr>
          <w:rFonts w:ascii="Arial,Bold" w:eastAsia="Times New Roman" w:hAnsi="Arial,Bold" w:cs="Arial,Bold"/>
          <w:bCs/>
          <w:sz w:val="28"/>
          <w:szCs w:val="28"/>
          <w:lang w:val="uk-UA" w:eastAsia="ru-RU"/>
        </w:rPr>
        <w:t>Облiк</w:t>
      </w:r>
      <w:proofErr w:type="spellEnd"/>
      <w:r w:rsidRPr="00F15E17">
        <w:rPr>
          <w:rFonts w:ascii="Arial,Bold" w:eastAsia="Times New Roman" w:hAnsi="Arial,Bold" w:cs="Arial,Bold"/>
          <w:bCs/>
          <w:sz w:val="28"/>
          <w:szCs w:val="28"/>
          <w:lang w:val="uk-UA" w:eastAsia="ru-RU"/>
        </w:rPr>
        <w:t xml:space="preserve"> інших довгострокових зобов’язань.</w:t>
      </w:r>
    </w:p>
    <w:p w:rsidR="00F15E17" w:rsidRPr="00F15E17" w:rsidRDefault="00F15E17" w:rsidP="00F15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13. </w:t>
      </w:r>
      <w:proofErr w:type="spellStart"/>
      <w:r w:rsidRPr="00F15E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Облiк</w:t>
      </w:r>
      <w:proofErr w:type="spellEnd"/>
      <w:r w:rsidRPr="00F15E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поточних зобов’язань</w:t>
      </w:r>
    </w:p>
    <w:p w:rsidR="00F15E17" w:rsidRPr="00F15E17" w:rsidRDefault="00F15E17" w:rsidP="00F1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Суть, види та значення поточних зобов’язань. Облік поточної заборгованості за довгостроковими зобов’язаннями. Облік розрахунків з постачальниками і підрядниками. </w:t>
      </w:r>
      <w:proofErr w:type="spellStart"/>
      <w:r w:rsidRPr="00F15E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Облiк</w:t>
      </w:r>
      <w:proofErr w:type="spellEnd"/>
      <w:r w:rsidRPr="00F15E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розрахунків з бюджетом. 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14.  Облік праці, її оплати та соціального страхування персоналу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Організація оплати праці. Види заробітної плати. Форми і системи оплати праці. Облік використання робочого часу та виробітку. Облік нарахування та утримань із заробітної плати. Облік єдиного соціального внеску.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15. Облік доходів (збитків) і фінансових результатів діяльності підприємства </w:t>
      </w:r>
    </w:p>
    <w:p w:rsidR="00F15E17" w:rsidRPr="00F15E17" w:rsidRDefault="00F15E17" w:rsidP="00F1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та класифікація доходу підприємства. </w:t>
      </w:r>
      <w:r w:rsidRPr="00F15E17">
        <w:rPr>
          <w:rFonts w:ascii="Arial,Bold" w:eastAsia="Times New Roman" w:hAnsi="Arial,Bold" w:cs="Arial,Bold"/>
          <w:bCs/>
          <w:sz w:val="28"/>
          <w:szCs w:val="28"/>
          <w:lang w:val="uk-UA" w:eastAsia="ru-RU"/>
        </w:rPr>
        <w:t xml:space="preserve">Облік доходів від реалізації продукції (робіт, послуг). Облік доходів фінансової та іншої </w:t>
      </w:r>
      <w:proofErr w:type="spellStart"/>
      <w:r w:rsidRPr="00F15E17">
        <w:rPr>
          <w:rFonts w:ascii="Arial,Bold" w:eastAsia="Times New Roman" w:hAnsi="Arial,Bold" w:cs="Arial,Bold"/>
          <w:bCs/>
          <w:sz w:val="28"/>
          <w:szCs w:val="28"/>
          <w:lang w:val="uk-UA" w:eastAsia="ru-RU"/>
        </w:rPr>
        <w:t>дiяльностi</w:t>
      </w:r>
      <w:proofErr w:type="spellEnd"/>
      <w:r w:rsidRPr="00F15E17">
        <w:rPr>
          <w:rFonts w:ascii="Arial,Bold" w:eastAsia="Times New Roman" w:hAnsi="Arial,Bold" w:cs="Arial,Bold"/>
          <w:bCs/>
          <w:sz w:val="28"/>
          <w:szCs w:val="28"/>
          <w:lang w:val="uk-UA" w:eastAsia="ru-RU"/>
        </w:rPr>
        <w:t>.</w:t>
      </w: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Порядок формування та облік фінансових результатів підприємства. Облік нерозподіленого прибутку (непокритих збитків).  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16. Фінансова звітність в Україні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Зміст, призначення і порядок складання форм фінансової звітності. Якісні характеристики фінансової звітності. Взаємозв’язок форм фінансової звітності. Ф № 1 Баланс, Ф № 2 Звіт про фінансові результати, Ф № 3 Звіт про рух грошових коштів, Ф № 4 Звіт про власний капітал, Ф № 5 Примітки до фінансової звітності.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Змістовний модуль 4 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АУДИТ ФІНАНСОВО-ГОСПОДАРСЬКОЇ ДІЯЛЬНОСТІ ПІДПРИЄМСТВА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17. Аудит як форма контролю фінансово-господарської діяльності підприємства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аудиту, місце аудиту в системі фінансового контролю. Предмет аудиту, його зміст і структура, об’єкти аудиту. Внутрішній контроль та його характеристика, процедури контролю, документування результатів системи внутрішнього контролю. Організація системи внутрішнього аудиту.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18. Організація та методика аудиту фінансової звітності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Суб’єкти аудиторської діяльності, сертифікація аудиторів. Види аудиторських послуг, об’єкти обов’язкового аудиту. Основні етапи процесу аудиту. Поняття і класифікація робочих документів аудитора. Завдання та послідовність аудиту активів, капіталу і зобов'язань.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19. Інформаційні ресурси обліку і аудиту в управлінні підприємством</w:t>
      </w: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систем обробки облікової інформації на ПЕОМ. Планування аудиту у комп’ютерному середовищі. Комп’ютерне шахрайство, визначення та ознаки. Аудиторський звіт та аудиторський висновок.</w:t>
      </w:r>
    </w:p>
    <w:p w:rsidR="00F15E17" w:rsidRPr="00F15E17" w:rsidRDefault="00F15E17" w:rsidP="00F15E17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F15E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Структура навчальної дисципліни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764"/>
        <w:gridCol w:w="491"/>
        <w:gridCol w:w="491"/>
        <w:gridCol w:w="619"/>
        <w:gridCol w:w="585"/>
        <w:gridCol w:w="623"/>
        <w:gridCol w:w="838"/>
        <w:gridCol w:w="560"/>
        <w:gridCol w:w="562"/>
        <w:gridCol w:w="45"/>
        <w:gridCol w:w="574"/>
        <w:gridCol w:w="18"/>
        <w:gridCol w:w="568"/>
        <w:gridCol w:w="18"/>
        <w:gridCol w:w="581"/>
        <w:gridCol w:w="32"/>
      </w:tblGrid>
      <w:tr w:rsidR="00F15E17" w:rsidRPr="00F15E17" w:rsidTr="00FC7967">
        <w:trPr>
          <w:cantSplit/>
        </w:trPr>
        <w:tc>
          <w:tcPr>
            <w:tcW w:w="1262" w:type="pct"/>
            <w:vMerge w:val="restar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3738" w:type="pct"/>
            <w:gridSpan w:val="16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F15E17" w:rsidRPr="00F15E17" w:rsidTr="00FC7967">
        <w:trPr>
          <w:cantSplit/>
        </w:trPr>
        <w:tc>
          <w:tcPr>
            <w:tcW w:w="1262" w:type="pct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3" w:type="pct"/>
            <w:gridSpan w:val="6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925" w:type="pct"/>
            <w:gridSpan w:val="10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форма</w:t>
            </w:r>
          </w:p>
        </w:tc>
      </w:tr>
      <w:tr w:rsidR="00F15E17" w:rsidRPr="00F15E17" w:rsidTr="00FC7967">
        <w:trPr>
          <w:cantSplit/>
        </w:trPr>
        <w:tc>
          <w:tcPr>
            <w:tcW w:w="1262" w:type="pct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vMerge w:val="restar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усьо-го</w:t>
            </w:r>
            <w:proofErr w:type="spellEnd"/>
          </w:p>
        </w:tc>
        <w:tc>
          <w:tcPr>
            <w:tcW w:w="1425" w:type="pct"/>
            <w:gridSpan w:val="5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усьо-го</w:t>
            </w:r>
            <w:proofErr w:type="spellEnd"/>
          </w:p>
        </w:tc>
        <w:tc>
          <w:tcPr>
            <w:tcW w:w="1500" w:type="pct"/>
            <w:gridSpan w:val="9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F15E17" w:rsidRPr="00F15E17" w:rsidTr="00FC7967">
        <w:trPr>
          <w:gridAfter w:val="1"/>
          <w:wAfter w:w="15" w:type="pct"/>
          <w:cantSplit/>
        </w:trPr>
        <w:tc>
          <w:tcPr>
            <w:tcW w:w="1262" w:type="pct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с.р</w:t>
            </w:r>
            <w:proofErr w:type="spellEnd"/>
          </w:p>
        </w:tc>
        <w:tc>
          <w:tcPr>
            <w:tcW w:w="425" w:type="pct"/>
            <w:vMerge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</w:t>
            </w:r>
            <w:proofErr w:type="spellEnd"/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</w:tr>
      <w:tr w:rsidR="00F15E17" w:rsidRPr="00F15E17" w:rsidTr="00FC7967">
        <w:trPr>
          <w:cantSplit/>
        </w:trPr>
        <w:tc>
          <w:tcPr>
            <w:tcW w:w="5000" w:type="pct"/>
            <w:gridSpan w:val="17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val="uk-UA" w:eastAsia="ru-RU"/>
              </w:rPr>
              <w:t>Модуль 1.</w:t>
            </w:r>
          </w:p>
        </w:tc>
      </w:tr>
      <w:tr w:rsidR="00F15E17" w:rsidRPr="00F15E17" w:rsidTr="00FC7967">
        <w:trPr>
          <w:cantSplit/>
        </w:trPr>
        <w:tc>
          <w:tcPr>
            <w:tcW w:w="5000" w:type="pct"/>
            <w:gridSpan w:val="17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Змістовий модуль 1</w:t>
            </w: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. </w:t>
            </w:r>
            <w:r w:rsidRPr="00F15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Теорія бухгалтерського обліку</w:t>
            </w:r>
          </w:p>
        </w:tc>
      </w:tr>
      <w:tr w:rsidR="00F15E17" w:rsidRPr="00F15E17" w:rsidTr="00FC7967">
        <w:trPr>
          <w:gridAfter w:val="1"/>
          <w:wAfter w:w="15" w:type="pct"/>
          <w:trHeight w:val="1203"/>
        </w:trPr>
        <w:tc>
          <w:tcPr>
            <w:tcW w:w="1262" w:type="pct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Тема 1. </w:t>
            </w:r>
            <w:r w:rsidRPr="00F15E17">
              <w:rPr>
                <w:rFonts w:ascii="Times New Roman" w:eastAsia="Times New Roman" w:hAnsi="Times New Roman" w:cs="Times New Roman"/>
                <w:bCs/>
                <w:iCs/>
                <w:spacing w:val="11"/>
                <w:sz w:val="24"/>
                <w:szCs w:val="24"/>
                <w:lang w:val="uk-UA" w:eastAsia="ru-RU"/>
              </w:rPr>
              <w:t>Б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ухгалтерський облік, його суть і основи організації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" w:type="pct"/>
            <w:shd w:val="clear" w:color="auto" w:fill="FFFFFF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2.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Предмет і метод </w:t>
            </w:r>
            <w:proofErr w:type="spellStart"/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бухгал-терського</w:t>
            </w:r>
            <w:proofErr w:type="spellEnd"/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обліку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" w:type="pct"/>
            <w:shd w:val="clear" w:color="auto" w:fill="FFFFFF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3.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Бухгалтерський баланс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pct"/>
            <w:shd w:val="clear" w:color="auto" w:fill="FFFFFF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4.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Система рахунків та їх класифікація в обліку,  подвійний запис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" w:type="pct"/>
            <w:shd w:val="clear" w:color="auto" w:fill="FFFFFF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5.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Первинне спостереження, документація.  Техніка і форми бухгалтерського обліку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" w:type="pct"/>
            <w:shd w:val="clear" w:color="auto" w:fill="FFFFFF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6.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Інвентаризація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" w:type="pct"/>
            <w:shd w:val="clear" w:color="auto" w:fill="FFFFFF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за змістовим модулем 1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25" w:type="pct"/>
            <w:shd w:val="clear" w:color="auto" w:fill="FFFFFF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</w:tr>
      <w:tr w:rsidR="00F15E17" w:rsidRPr="00F15E17" w:rsidTr="00FC7967">
        <w:trPr>
          <w:cantSplit/>
        </w:trPr>
        <w:tc>
          <w:tcPr>
            <w:tcW w:w="5000" w:type="pct"/>
            <w:gridSpan w:val="17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Змістовий модуль 2.</w:t>
            </w: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F15E1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val="uk-UA" w:eastAsia="ru-RU"/>
              </w:rPr>
              <w:t xml:space="preserve">  </w:t>
            </w:r>
            <w:r w:rsidRPr="00F15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Фінансовий облік І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7.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Облік необоротних активів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8.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Облік запасів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9.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Облік грошових коштів і дебіторської заборгованості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10.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Облік процесу виробництва готової продукції , витрат операційної та іншої діяльності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за змістовим модулем 2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</w:tr>
      <w:tr w:rsidR="00F15E17" w:rsidRPr="00F15E17" w:rsidTr="00FC7967">
        <w:tc>
          <w:tcPr>
            <w:tcW w:w="5000" w:type="pct"/>
            <w:gridSpan w:val="17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Змістовий модуль 2.</w:t>
            </w: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F15E1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val="uk-UA" w:eastAsia="ru-RU"/>
              </w:rPr>
              <w:t xml:space="preserve">  </w:t>
            </w:r>
            <w:r w:rsidRPr="00F15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Фінансовий облік ІІ</w:t>
            </w:r>
          </w:p>
        </w:tc>
      </w:tr>
      <w:tr w:rsidR="00F15E17" w:rsidRPr="00F15E17" w:rsidTr="00FC7967"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11.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5E17">
              <w:rPr>
                <w:rFonts w:ascii="Times New Roman" w:eastAsia="TimesNewRoman" w:hAnsi="Times New Roman" w:cs="Times New Roman"/>
                <w:sz w:val="24"/>
                <w:szCs w:val="24"/>
                <w:lang w:val="uk-UA" w:eastAsia="ru-RU"/>
              </w:rPr>
              <w:t xml:space="preserve">Облік </w:t>
            </w:r>
            <w:r w:rsidRPr="00F15E17">
              <w:rPr>
                <w:rFonts w:ascii="Times New Roman" w:eastAsia="TimesNew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власного капіталу 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8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15E17" w:rsidRPr="00F15E17" w:rsidTr="00FC7967"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12.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5E17">
              <w:rPr>
                <w:rFonts w:ascii="Times New Roman" w:eastAsia="TimesNewRoman" w:hAnsi="Times New Roman" w:cs="Times New Roman"/>
                <w:sz w:val="24"/>
                <w:szCs w:val="24"/>
                <w:lang w:val="uk-UA" w:eastAsia="ru-RU"/>
              </w:rPr>
              <w:t>Облiк</w:t>
            </w:r>
            <w:proofErr w:type="spellEnd"/>
            <w:r w:rsidRPr="00F15E17">
              <w:rPr>
                <w:rFonts w:ascii="Times New Roman" w:eastAsia="TimesNewRoman" w:hAnsi="Times New Roman" w:cs="Times New Roman"/>
                <w:sz w:val="24"/>
                <w:szCs w:val="24"/>
                <w:lang w:val="uk-UA" w:eastAsia="ru-RU"/>
              </w:rPr>
              <w:t xml:space="preserve"> довгострокових зобов’язань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308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30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15E17" w:rsidRPr="00F15E17" w:rsidTr="00FC7967"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13.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Облiк</w:t>
            </w:r>
            <w:proofErr w:type="spellEnd"/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поточних зобов’язань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308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30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15E17" w:rsidRPr="00F15E17" w:rsidTr="00FC7967"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14.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Облік праці, її оплати та соціального страхування персоналу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308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30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15E17" w:rsidRPr="00F15E17" w:rsidTr="00FC7967"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15.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Облік доходів (збитків) і фінансових результатів діяльності підприємства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308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30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15E17" w:rsidRPr="00F15E17" w:rsidTr="00FC7967"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16.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bookmarkStart w:id="1" w:name="OLE_LINK1"/>
            <w:bookmarkStart w:id="2" w:name="OLE_LINK2"/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Фінансова звітність в Україні</w:t>
            </w:r>
            <w:bookmarkEnd w:id="1"/>
            <w:bookmarkEnd w:id="2"/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308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30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15E17" w:rsidRPr="00F15E17" w:rsidTr="00FC7967">
        <w:tc>
          <w:tcPr>
            <w:tcW w:w="1262" w:type="pct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за змістовим модулем 3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308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30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</w:t>
            </w:r>
          </w:p>
        </w:tc>
      </w:tr>
      <w:tr w:rsidR="00F15E17" w:rsidRPr="00F15E17" w:rsidTr="00FC7967">
        <w:tc>
          <w:tcPr>
            <w:tcW w:w="5000" w:type="pct"/>
            <w:gridSpan w:val="17"/>
          </w:tcPr>
          <w:p w:rsidR="00F15E17" w:rsidRPr="00F15E17" w:rsidRDefault="00F15E17" w:rsidP="00244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Змістовний модуль 4. Аудит фінансово-господарської діяльності підприємства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17.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Аудит як форма контролю фінансово-господарської діяльності підприємства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18.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Організація та методика аудиту фінансової звітності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19.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Інформаційні ресурси обліку і аудиту в управлінні підприємством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за змістовим модулем 4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keepNext/>
              <w:tabs>
                <w:tab w:val="left" w:pos="7513"/>
              </w:tabs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Усього годин 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</w:t>
            </w:r>
          </w:p>
        </w:tc>
      </w:tr>
      <w:tr w:rsidR="00F15E17" w:rsidRPr="00F15E17" w:rsidTr="00FC7967">
        <w:trPr>
          <w:trHeight w:val="297"/>
        </w:trPr>
        <w:tc>
          <w:tcPr>
            <w:tcW w:w="5000" w:type="pct"/>
            <w:gridSpan w:val="17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Модуль 2</w:t>
            </w: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keepNext/>
              <w:tabs>
                <w:tab w:val="left" w:pos="7513"/>
              </w:tabs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ІНДЗ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15E17" w:rsidRPr="00F15E17" w:rsidTr="00FC7967">
        <w:trPr>
          <w:gridAfter w:val="1"/>
          <w:wAfter w:w="15" w:type="pct"/>
        </w:trPr>
        <w:tc>
          <w:tcPr>
            <w:tcW w:w="1262" w:type="pct"/>
          </w:tcPr>
          <w:p w:rsidR="00F15E17" w:rsidRPr="00F15E17" w:rsidRDefault="00F15E17" w:rsidP="00F15E17">
            <w:pPr>
              <w:keepNext/>
              <w:tabs>
                <w:tab w:val="left" w:pos="7513"/>
              </w:tabs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годин</w:t>
            </w:r>
          </w:p>
        </w:tc>
        <w:tc>
          <w:tcPr>
            <w:tcW w:w="388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249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49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14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25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284" w:type="pct"/>
            <w:shd w:val="clear" w:color="auto" w:fill="auto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304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</w:t>
            </w:r>
          </w:p>
        </w:tc>
      </w:tr>
    </w:tbl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F15E17" w:rsidRPr="00F15E17" w:rsidRDefault="00F15E17" w:rsidP="00F15E17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 w:type="page"/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5. </w:t>
      </w: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ТЕМИ ПРАКТИЧНИХ ЗАНЯТЬ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11"/>
        <w:gridCol w:w="4935"/>
        <w:gridCol w:w="1617"/>
        <w:gridCol w:w="1596"/>
      </w:tblGrid>
      <w:tr w:rsidR="00F15E17" w:rsidRPr="00F15E17" w:rsidTr="00FC7967">
        <w:trPr>
          <w:trHeight w:val="72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15E17" w:rsidRPr="00F15E17" w:rsidTr="00FC7967">
        <w:trPr>
          <w:trHeight w:val="20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</w:r>
            <w:r w:rsidRPr="00F15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trHeight w:val="22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Денна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Заочна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15E17" w:rsidRPr="00F15E17" w:rsidTr="00FC7967">
        <w:trPr>
          <w:trHeight w:val="91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>ЗМ 1. Тема 1.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Загальна характеристика бухгалтерського обліку, його предмет і метод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1</w:t>
            </w:r>
          </w:p>
        </w:tc>
      </w:tr>
      <w:tr w:rsidR="00F15E17" w:rsidRPr="00F15E17" w:rsidTr="00FC7967">
        <w:trPr>
          <w:trHeight w:val="28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1.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2.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Бухгалтерський баланс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1</w:t>
            </w:r>
          </w:p>
        </w:tc>
      </w:tr>
      <w:tr w:rsidR="00F15E17" w:rsidRPr="00F15E17" w:rsidTr="00FC7967">
        <w:trPr>
          <w:trHeight w:val="42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1.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3.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Система рахунків та їх класифікація в обліку,  подвійний запис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1</w:t>
            </w:r>
          </w:p>
        </w:tc>
      </w:tr>
      <w:tr w:rsidR="00F15E17" w:rsidRPr="00F15E17" w:rsidTr="00FC7967">
        <w:trPr>
          <w:trHeight w:val="39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1.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4.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Оцінювання та калькуляція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15E17" w:rsidRPr="00F15E17" w:rsidTr="00FC7967">
        <w:trPr>
          <w:trHeight w:val="30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1.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5.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Документація.  Техніка і форми бухгалтерського обліку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F15E17" w:rsidRPr="00F15E17" w:rsidTr="00FC7967">
        <w:trPr>
          <w:trHeight w:val="3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1.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6.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Інвентаризація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-</w:t>
            </w:r>
          </w:p>
        </w:tc>
      </w:tr>
      <w:tr w:rsidR="00F15E17" w:rsidRPr="00F15E17" w:rsidTr="00FC7967">
        <w:trPr>
          <w:trHeight w:val="32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2.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7.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Облік необоротних активів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1</w:t>
            </w:r>
          </w:p>
        </w:tc>
      </w:tr>
      <w:tr w:rsidR="00F15E17" w:rsidRPr="00F15E17" w:rsidTr="00FC7967">
        <w:trPr>
          <w:trHeight w:val="29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2.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8.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Облік запасів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1</w:t>
            </w:r>
          </w:p>
        </w:tc>
      </w:tr>
      <w:tr w:rsidR="00F15E17" w:rsidRPr="00F15E17" w:rsidTr="00FC7967">
        <w:trPr>
          <w:trHeight w:val="29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2.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9.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Облік грошових коштів і дебіторської заборгованості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15E17" w:rsidRPr="00F15E17" w:rsidTr="00FC7967">
        <w:trPr>
          <w:trHeight w:val="26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2.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10.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Облік процесу виробництва готової продукції , витрат операційної та іншої діяльності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F15E17" w:rsidRPr="00F15E17" w:rsidTr="00FC7967">
        <w:trPr>
          <w:trHeight w:val="30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3.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11.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5E17">
              <w:rPr>
                <w:rFonts w:ascii="Times New Roman" w:eastAsia="TimesNewRoman" w:hAnsi="Times New Roman" w:cs="Times New Roman"/>
                <w:sz w:val="24"/>
                <w:szCs w:val="24"/>
                <w:lang w:val="uk-UA" w:eastAsia="ru-RU"/>
              </w:rPr>
              <w:t>Облiк</w:t>
            </w:r>
            <w:proofErr w:type="spellEnd"/>
            <w:r w:rsidRPr="00F15E17">
              <w:rPr>
                <w:rFonts w:ascii="Times New Roman" w:eastAsia="TimesNewRoman" w:hAnsi="Times New Roman" w:cs="Times New Roman"/>
                <w:sz w:val="24"/>
                <w:szCs w:val="24"/>
                <w:lang w:val="uk-UA" w:eastAsia="ru-RU"/>
              </w:rPr>
              <w:t xml:space="preserve"> власного </w:t>
            </w:r>
            <w:proofErr w:type="spellStart"/>
            <w:r w:rsidRPr="00F15E17">
              <w:rPr>
                <w:rFonts w:ascii="Times New Roman" w:eastAsia="TimesNewRoman" w:hAnsi="Times New Roman" w:cs="Times New Roman"/>
                <w:sz w:val="24"/>
                <w:szCs w:val="24"/>
                <w:lang w:val="uk-UA" w:eastAsia="ru-RU"/>
              </w:rPr>
              <w:t>капiталу</w:t>
            </w:r>
            <w:proofErr w:type="spellEnd"/>
            <w:r w:rsidRPr="00F15E17">
              <w:rPr>
                <w:rFonts w:ascii="Times New Roman" w:eastAsia="TimesNew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-</w:t>
            </w:r>
          </w:p>
        </w:tc>
      </w:tr>
      <w:tr w:rsidR="00F15E17" w:rsidRPr="00F15E17" w:rsidTr="00FC7967">
        <w:trPr>
          <w:trHeight w:val="30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3.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12.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5E17">
              <w:rPr>
                <w:rFonts w:ascii="Times New Roman" w:eastAsia="TimesNewRoman" w:hAnsi="Times New Roman" w:cs="Times New Roman"/>
                <w:sz w:val="24"/>
                <w:szCs w:val="24"/>
                <w:lang w:val="uk-UA" w:eastAsia="ru-RU"/>
              </w:rPr>
              <w:t>Облiк</w:t>
            </w:r>
            <w:proofErr w:type="spellEnd"/>
            <w:r w:rsidRPr="00F15E17">
              <w:rPr>
                <w:rFonts w:ascii="Times New Roman" w:eastAsia="TimesNewRoman" w:hAnsi="Times New Roman" w:cs="Times New Roman"/>
                <w:sz w:val="24"/>
                <w:szCs w:val="24"/>
                <w:lang w:val="uk-UA" w:eastAsia="ru-RU"/>
              </w:rPr>
              <w:t xml:space="preserve"> довгострокових зобов’язань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F15E17" w:rsidRPr="00F15E17" w:rsidTr="00FC7967">
        <w:trPr>
          <w:trHeight w:val="30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3.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13.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Облiк</w:t>
            </w:r>
            <w:proofErr w:type="spellEnd"/>
            <w:r w:rsidRPr="00F1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поточних зобов’язань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F15E17" w:rsidRPr="00F15E17" w:rsidTr="00FC7967">
        <w:trPr>
          <w:trHeight w:val="30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3.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14.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Облік праці, її оплати та соціального страхування персоналу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F15E17" w:rsidRPr="00F15E17" w:rsidTr="00FC7967">
        <w:trPr>
          <w:trHeight w:val="30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3.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15.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Облік доходів (збитків) і фінансових результатів діяльності підприємства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F15E17" w:rsidRPr="00F15E17" w:rsidTr="00FC7967">
        <w:trPr>
          <w:trHeight w:val="30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3.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16.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Фінансова звітність в Україні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F15E17" w:rsidRPr="00F15E17" w:rsidTr="00FC7967">
        <w:trPr>
          <w:trHeight w:val="30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3.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17.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Аудит як форма контролю фінансово-господарської діяльності підприємства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0,5</w:t>
            </w:r>
          </w:p>
        </w:tc>
      </w:tr>
      <w:tr w:rsidR="00F15E17" w:rsidRPr="00F15E17" w:rsidTr="00FC7967">
        <w:trPr>
          <w:trHeight w:val="30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4.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18.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Організація та методика аудиту фінансової звітності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-</w:t>
            </w:r>
          </w:p>
        </w:tc>
      </w:tr>
      <w:tr w:rsidR="00F15E17" w:rsidRPr="00F15E17" w:rsidTr="00FC7967">
        <w:trPr>
          <w:trHeight w:val="30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sz w:val="24"/>
                <w:szCs w:val="24"/>
                <w:lang w:val="uk-UA" w:eastAsia="ru-RU"/>
              </w:rPr>
              <w:t xml:space="preserve">ЗМ 4. </w:t>
            </w: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19.</w:t>
            </w: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Інформаційні ресурси обліку і аудиту в управлінні підприємством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F15E17" w:rsidRPr="00F15E17" w:rsidTr="00FC7967">
        <w:trPr>
          <w:trHeight w:val="35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F15E17" w:rsidRPr="00F15E17" w:rsidRDefault="00F15E17" w:rsidP="00F15E17">
      <w:pPr>
        <w:keepNext/>
        <w:tabs>
          <w:tab w:val="left" w:pos="708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uk-UA" w:eastAsia="uk-UA"/>
        </w:rPr>
      </w:pPr>
    </w:p>
    <w:p w:rsidR="00F15E17" w:rsidRPr="00F15E17" w:rsidRDefault="00F15E17" w:rsidP="00F15E17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uk-UA" w:eastAsia="uk-UA"/>
        </w:rPr>
      </w:pPr>
      <w:r w:rsidRPr="00F15E17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uk-UA" w:eastAsia="uk-UA"/>
        </w:rPr>
        <w:br w:type="page"/>
      </w:r>
      <w:r w:rsidRPr="00F15E17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uk-UA" w:eastAsia="uk-UA"/>
        </w:rPr>
        <w:lastRenderedPageBreak/>
        <w:t>6. САМОСТІЙНА РОБОТА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72"/>
        <w:gridCol w:w="4503"/>
        <w:gridCol w:w="1067"/>
        <w:gridCol w:w="992"/>
        <w:gridCol w:w="69"/>
      </w:tblGrid>
      <w:tr w:rsidR="00F15E17" w:rsidRPr="00F15E17" w:rsidTr="00FC7967">
        <w:trPr>
          <w:trHeight w:val="455"/>
        </w:trPr>
        <w:tc>
          <w:tcPr>
            <w:tcW w:w="546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2572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Тема</w:t>
            </w:r>
          </w:p>
        </w:tc>
        <w:tc>
          <w:tcPr>
            <w:tcW w:w="4503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Короткий зміст</w:t>
            </w:r>
          </w:p>
        </w:tc>
        <w:tc>
          <w:tcPr>
            <w:tcW w:w="2128" w:type="dxa"/>
            <w:gridSpan w:val="3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 годин</w:t>
            </w:r>
          </w:p>
        </w:tc>
      </w:tr>
      <w:tr w:rsidR="00F15E17" w:rsidRPr="00F15E17" w:rsidTr="00FC7967">
        <w:trPr>
          <w:gridAfter w:val="1"/>
          <w:wAfter w:w="69" w:type="dxa"/>
        </w:trPr>
        <w:tc>
          <w:tcPr>
            <w:tcW w:w="546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</w: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572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4503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067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</w:tr>
      <w:tr w:rsidR="00F15E17" w:rsidRPr="00F15E17" w:rsidTr="00FC7967">
        <w:trPr>
          <w:gridAfter w:val="1"/>
          <w:wAfter w:w="69" w:type="dxa"/>
        </w:trPr>
        <w:tc>
          <w:tcPr>
            <w:tcW w:w="546" w:type="dxa"/>
            <w:vMerge w:val="restar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572" w:type="dxa"/>
            <w:vMerge w:val="restart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>ЗМ 1. Тема 1.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Загальна характеристика бухгалтерського обліку, його предмет і метод</w:t>
            </w:r>
          </w:p>
        </w:tc>
        <w:tc>
          <w:tcPr>
            <w:tcW w:w="4503" w:type="dxa"/>
            <w:vMerge w:val="restart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Вивчити Закон України «Про бухгалтерський облік та фінансову звітність в Україні», ознайомитись з принципами б/о, організацією його ведення. </w:t>
            </w:r>
            <w:r w:rsidRPr="00F15E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Рекомендована література: 1, 12, 22.</w:t>
            </w:r>
          </w:p>
        </w:tc>
        <w:tc>
          <w:tcPr>
            <w:tcW w:w="1067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Денна </w:t>
            </w:r>
          </w:p>
        </w:tc>
        <w:tc>
          <w:tcPr>
            <w:tcW w:w="992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Заочна *</w:t>
            </w:r>
          </w:p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F15E17" w:rsidRPr="00F15E17" w:rsidTr="00FC7967">
        <w:trPr>
          <w:gridAfter w:val="1"/>
          <w:wAfter w:w="69" w:type="dxa"/>
        </w:trPr>
        <w:tc>
          <w:tcPr>
            <w:tcW w:w="546" w:type="dxa"/>
            <w:vMerge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72" w:type="dxa"/>
            <w:vMerge/>
            <w:vAlign w:val="center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503" w:type="dxa"/>
            <w:vMerge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67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gridAfter w:val="1"/>
          <w:wAfter w:w="69" w:type="dxa"/>
        </w:trPr>
        <w:tc>
          <w:tcPr>
            <w:tcW w:w="546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572" w:type="dxa"/>
            <w:vAlign w:val="center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>ЗМ 1. Тема 2.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Бухгалтерський баланс</w:t>
            </w:r>
          </w:p>
        </w:tc>
        <w:tc>
          <w:tcPr>
            <w:tcW w:w="4503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Опрацювати Н(С)БО 1 «Загальні вимоги до фінансової звітності», ознайомитись з методикою складання бух. балансу.</w:t>
            </w:r>
          </w:p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Рекомендована література: 30.</w:t>
            </w:r>
          </w:p>
        </w:tc>
        <w:tc>
          <w:tcPr>
            <w:tcW w:w="1067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gridAfter w:val="1"/>
          <w:wAfter w:w="69" w:type="dxa"/>
        </w:trPr>
        <w:tc>
          <w:tcPr>
            <w:tcW w:w="546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72" w:type="dxa"/>
            <w:vAlign w:val="center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>ЗМ 1. Тема 3.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Система рахунків та їх класифікація в обліку,  подвійний запис</w:t>
            </w:r>
          </w:p>
        </w:tc>
        <w:tc>
          <w:tcPr>
            <w:tcW w:w="4503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Відображення операцій на рахунках б/о. Види бух. рахунків. Вплив господарських операцій на баланс та фінансову звітність.</w:t>
            </w:r>
          </w:p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Рекомендована література: 2, 26.</w:t>
            </w:r>
          </w:p>
        </w:tc>
        <w:tc>
          <w:tcPr>
            <w:tcW w:w="1067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gridAfter w:val="1"/>
          <w:wAfter w:w="69" w:type="dxa"/>
        </w:trPr>
        <w:tc>
          <w:tcPr>
            <w:tcW w:w="546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572" w:type="dxa"/>
            <w:vAlign w:val="center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>ЗМ 1. Тема 4.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Оцінювання та калькуляція</w:t>
            </w:r>
          </w:p>
        </w:tc>
        <w:tc>
          <w:tcPr>
            <w:tcW w:w="4503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Розглянути основні нормативні документи, що регулюють формування калькуляції на підприємстві. </w:t>
            </w:r>
          </w:p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Рекомендована література: 1,2,3.</w:t>
            </w:r>
          </w:p>
        </w:tc>
        <w:tc>
          <w:tcPr>
            <w:tcW w:w="1067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gridAfter w:val="1"/>
          <w:wAfter w:w="69" w:type="dxa"/>
        </w:trPr>
        <w:tc>
          <w:tcPr>
            <w:tcW w:w="546" w:type="dxa"/>
            <w:vMerge w:val="restart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572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>ЗМ 1. Тема 5.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Документація.  Техніка і форми бухгалтерського обліку</w:t>
            </w:r>
          </w:p>
        </w:tc>
        <w:tc>
          <w:tcPr>
            <w:tcW w:w="4503" w:type="dxa"/>
            <w:vMerge w:val="restart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Вивчити Інструкцію по інвентаризації основних засобів, нематеріальних активів, товарно-матеріальних цінностей, грошових коштів, документів і розрахунків та Положення про документальне забезпечення записів в б/о. </w:t>
            </w:r>
            <w:r w:rsidRPr="00F15E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Рекомендована література: 4, 6, 18.</w:t>
            </w:r>
          </w:p>
        </w:tc>
        <w:tc>
          <w:tcPr>
            <w:tcW w:w="1067" w:type="dxa"/>
            <w:vMerge w:val="restart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5E17" w:rsidRPr="00F15E17" w:rsidTr="00FC7967">
        <w:trPr>
          <w:gridAfter w:val="1"/>
          <w:wAfter w:w="69" w:type="dxa"/>
          <w:trHeight w:val="872"/>
        </w:trPr>
        <w:tc>
          <w:tcPr>
            <w:tcW w:w="546" w:type="dxa"/>
            <w:vMerge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72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>ЗМ 1. Тема 6.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Інвентаризація </w:t>
            </w:r>
          </w:p>
        </w:tc>
        <w:tc>
          <w:tcPr>
            <w:tcW w:w="4503" w:type="dxa"/>
            <w:vMerge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F15E17" w:rsidRPr="00F15E17" w:rsidTr="00FC7967">
        <w:trPr>
          <w:gridAfter w:val="1"/>
          <w:wAfter w:w="69" w:type="dxa"/>
        </w:trPr>
        <w:tc>
          <w:tcPr>
            <w:tcW w:w="546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572" w:type="dxa"/>
            <w:vAlign w:val="center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 xml:space="preserve">ЗМ 2. </w:t>
            </w: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Тема 7.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Облік необоротних активів</w:t>
            </w:r>
          </w:p>
        </w:tc>
        <w:tc>
          <w:tcPr>
            <w:tcW w:w="4503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Ознайомитись з П(С)БО 7 «Основні засоби» та П(С)БО 8 «Нематеріальні активи»</w:t>
            </w:r>
          </w:p>
        </w:tc>
        <w:tc>
          <w:tcPr>
            <w:tcW w:w="1067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gridAfter w:val="1"/>
          <w:wAfter w:w="69" w:type="dxa"/>
          <w:trHeight w:val="625"/>
        </w:trPr>
        <w:tc>
          <w:tcPr>
            <w:tcW w:w="546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7 </w:t>
            </w:r>
          </w:p>
        </w:tc>
        <w:tc>
          <w:tcPr>
            <w:tcW w:w="2572" w:type="dxa"/>
            <w:vAlign w:val="center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 xml:space="preserve">ЗМ 2. </w:t>
            </w: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Тема 8.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Облік запасів</w:t>
            </w:r>
          </w:p>
        </w:tc>
        <w:tc>
          <w:tcPr>
            <w:tcW w:w="4503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Ознайомитись з П(С)БО 9 «Запаси»</w:t>
            </w:r>
          </w:p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Рекомендована література:23, 31.</w:t>
            </w:r>
          </w:p>
        </w:tc>
        <w:tc>
          <w:tcPr>
            <w:tcW w:w="1067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gridAfter w:val="1"/>
          <w:wAfter w:w="69" w:type="dxa"/>
        </w:trPr>
        <w:tc>
          <w:tcPr>
            <w:tcW w:w="546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2572" w:type="dxa"/>
            <w:vAlign w:val="center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 xml:space="preserve">ЗМ 2. </w:t>
            </w: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Тема 9.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Облік грошових коштів і дебіторської заборгованості</w:t>
            </w:r>
          </w:p>
        </w:tc>
        <w:tc>
          <w:tcPr>
            <w:tcW w:w="4503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Вивчити П(С)БО 10 «Дебіторська заборгованість», «Положення про ведення касових операцій в національній валюті України», «Інструкцію про безготівкові розрахунки в Україні в національній валюті»</w:t>
            </w:r>
          </w:p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Рекомендована література: 15, 32.</w:t>
            </w:r>
          </w:p>
        </w:tc>
        <w:tc>
          <w:tcPr>
            <w:tcW w:w="1067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15E17" w:rsidRPr="00F15E17" w:rsidTr="00FC7967">
        <w:trPr>
          <w:gridAfter w:val="1"/>
          <w:wAfter w:w="69" w:type="dxa"/>
        </w:trPr>
        <w:tc>
          <w:tcPr>
            <w:tcW w:w="546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72" w:type="dxa"/>
            <w:vAlign w:val="center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 xml:space="preserve">ЗМ 2. </w:t>
            </w: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Тема 10.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Облік процесу виробництва готової продукції , витрат операційної та іншої діяльності</w:t>
            </w:r>
          </w:p>
        </w:tc>
        <w:tc>
          <w:tcPr>
            <w:tcW w:w="4503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Вивчити П(С)БО 16 «Витрати».</w:t>
            </w:r>
          </w:p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Рекомендована література: 33.</w:t>
            </w:r>
          </w:p>
        </w:tc>
        <w:tc>
          <w:tcPr>
            <w:tcW w:w="1067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15E17" w:rsidRPr="00F15E17" w:rsidTr="00FC7967">
        <w:trPr>
          <w:gridAfter w:val="1"/>
          <w:wAfter w:w="69" w:type="dxa"/>
        </w:trPr>
        <w:tc>
          <w:tcPr>
            <w:tcW w:w="546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572" w:type="dxa"/>
            <w:vAlign w:val="center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 xml:space="preserve">ЗМ 3. </w:t>
            </w: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Тема 11.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Облік власного капіталу</w:t>
            </w:r>
          </w:p>
        </w:tc>
        <w:tc>
          <w:tcPr>
            <w:tcW w:w="4503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Особливості б/о акціонерного капіталу</w:t>
            </w:r>
          </w:p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Рекомендована література: 4, 6, 8.</w:t>
            </w:r>
          </w:p>
        </w:tc>
        <w:tc>
          <w:tcPr>
            <w:tcW w:w="1067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6</w:t>
            </w:r>
          </w:p>
        </w:tc>
      </w:tr>
      <w:tr w:rsidR="00F15E17" w:rsidRPr="00F15E17" w:rsidTr="00FC7967">
        <w:trPr>
          <w:gridAfter w:val="1"/>
          <w:wAfter w:w="69" w:type="dxa"/>
        </w:trPr>
        <w:tc>
          <w:tcPr>
            <w:tcW w:w="546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572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 xml:space="preserve">ЗМ 3. </w:t>
            </w: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Тема 12, 13.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proofErr w:type="spellStart"/>
            <w:r w:rsidRPr="00F15E17">
              <w:rPr>
                <w:rFonts w:ascii="Times New Roman" w:eastAsia="TimesNewRoman" w:hAnsi="Times New Roman" w:cs="Times New Roman"/>
                <w:lang w:val="uk-UA" w:eastAsia="ru-RU"/>
              </w:rPr>
              <w:t>Облiк</w:t>
            </w:r>
            <w:proofErr w:type="spellEnd"/>
            <w:r w:rsidRPr="00F15E17">
              <w:rPr>
                <w:rFonts w:ascii="Times New Roman" w:eastAsia="TimesNewRoman" w:hAnsi="Times New Roman" w:cs="Times New Roman"/>
                <w:lang w:val="uk-UA" w:eastAsia="ru-RU"/>
              </w:rPr>
              <w:t xml:space="preserve"> довгострокових та </w:t>
            </w:r>
            <w:r w:rsidRPr="00F15E1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поточних</w:t>
            </w:r>
            <w:r w:rsidRPr="00F15E17">
              <w:rPr>
                <w:rFonts w:ascii="Times New Roman" w:eastAsia="TimesNewRoman" w:hAnsi="Times New Roman" w:cs="Times New Roman"/>
                <w:lang w:val="uk-UA" w:eastAsia="ru-RU"/>
              </w:rPr>
              <w:t xml:space="preserve"> зобов’язань.</w:t>
            </w:r>
            <w:r w:rsidRPr="00F15E1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</w:p>
        </w:tc>
        <w:tc>
          <w:tcPr>
            <w:tcW w:w="4503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Вивчити П(С)БО 11 «Зобов’язання»</w:t>
            </w:r>
          </w:p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Рекомендована література: 23.</w:t>
            </w:r>
          </w:p>
        </w:tc>
        <w:tc>
          <w:tcPr>
            <w:tcW w:w="1067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8</w:t>
            </w:r>
          </w:p>
        </w:tc>
      </w:tr>
      <w:tr w:rsidR="00F15E17" w:rsidRPr="00F15E17" w:rsidTr="00FC7967">
        <w:trPr>
          <w:gridAfter w:val="1"/>
          <w:wAfter w:w="69" w:type="dxa"/>
        </w:trPr>
        <w:tc>
          <w:tcPr>
            <w:tcW w:w="546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2572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 xml:space="preserve">ЗМ 3. </w:t>
            </w: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Тема 14.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Облік праці та її оплати </w:t>
            </w:r>
          </w:p>
        </w:tc>
        <w:tc>
          <w:tcPr>
            <w:tcW w:w="4503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Ознайомитись з нормативними документами, які регулюють облік нарахування заробітної плати</w:t>
            </w:r>
          </w:p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Рекомендована література: 4, 6, 8, 23.</w:t>
            </w:r>
          </w:p>
        </w:tc>
        <w:tc>
          <w:tcPr>
            <w:tcW w:w="1067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FC7967" w:rsidRDefault="00FC7967">
      <w:r>
        <w:br w:type="page"/>
      </w:r>
    </w:p>
    <w:tbl>
      <w:tblPr>
        <w:tblW w:w="9607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126"/>
        <w:gridCol w:w="5415"/>
        <w:gridCol w:w="760"/>
        <w:gridCol w:w="706"/>
      </w:tblGrid>
      <w:tr w:rsidR="00F15E17" w:rsidRPr="00F15E17" w:rsidTr="00FC7967">
        <w:trPr>
          <w:trHeight w:val="257"/>
        </w:trPr>
        <w:tc>
          <w:tcPr>
            <w:tcW w:w="600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br w:type="page"/>
            </w:r>
          </w:p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</w: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</w: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5415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760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706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</w:tr>
      <w:tr w:rsidR="00F15E17" w:rsidRPr="00F15E17" w:rsidTr="00FC7967">
        <w:trPr>
          <w:trHeight w:val="1781"/>
        </w:trPr>
        <w:tc>
          <w:tcPr>
            <w:tcW w:w="600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2126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 xml:space="preserve">ЗМ 3. </w:t>
            </w: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Тема 16.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Облік доходів (збитків) і фінансових результатів діяльності підприємства</w:t>
            </w:r>
          </w:p>
        </w:tc>
        <w:tc>
          <w:tcPr>
            <w:tcW w:w="5415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Вивчити П(С)БО 15 «Доходи». Розглянути основні нормативні документи, що регулюють визначення та податковий і бухгалтерський облік доходів.</w:t>
            </w:r>
          </w:p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Рекомендована література: 4, 6, 8,20.</w:t>
            </w:r>
          </w:p>
        </w:tc>
        <w:tc>
          <w:tcPr>
            <w:tcW w:w="760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06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6</w:t>
            </w:r>
          </w:p>
        </w:tc>
      </w:tr>
      <w:tr w:rsidR="00F15E17" w:rsidRPr="00F15E17" w:rsidTr="00FC7967">
        <w:trPr>
          <w:trHeight w:val="1509"/>
        </w:trPr>
        <w:tc>
          <w:tcPr>
            <w:tcW w:w="600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2126" w:type="dxa"/>
            <w:vAlign w:val="center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 xml:space="preserve">ЗМ 3. </w:t>
            </w: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Тема 17.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Фінансова звітність в Україні</w:t>
            </w:r>
          </w:p>
        </w:tc>
        <w:tc>
          <w:tcPr>
            <w:tcW w:w="5415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Розглянути основні нормативні документи, що регулюють склад та формування показників фінансової звітності.</w:t>
            </w:r>
          </w:p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Рекомендована література: 4, 6, 8,20.</w:t>
            </w:r>
          </w:p>
        </w:tc>
        <w:tc>
          <w:tcPr>
            <w:tcW w:w="760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706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3</w:t>
            </w:r>
          </w:p>
        </w:tc>
      </w:tr>
      <w:tr w:rsidR="00F15E17" w:rsidRPr="00F15E17" w:rsidTr="00FC7967">
        <w:trPr>
          <w:trHeight w:val="1026"/>
        </w:trPr>
        <w:tc>
          <w:tcPr>
            <w:tcW w:w="600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2126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 xml:space="preserve">ЗМ 4. </w:t>
            </w: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Тема 18.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Аудит як форма контролю фінансово-господарської діяльності</w:t>
            </w:r>
          </w:p>
        </w:tc>
        <w:tc>
          <w:tcPr>
            <w:tcW w:w="5415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Вивчити Закон України «Про аудиторську діяльність»</w:t>
            </w:r>
          </w:p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Рекомендована література: 4, 6, 8,20.</w:t>
            </w:r>
          </w:p>
        </w:tc>
        <w:tc>
          <w:tcPr>
            <w:tcW w:w="760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06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3</w:t>
            </w:r>
          </w:p>
        </w:tc>
      </w:tr>
      <w:tr w:rsidR="00F15E17" w:rsidRPr="00F15E17" w:rsidTr="00FC7967">
        <w:trPr>
          <w:trHeight w:val="1011"/>
        </w:trPr>
        <w:tc>
          <w:tcPr>
            <w:tcW w:w="600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 xml:space="preserve">ЗМ 4. </w:t>
            </w: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Тема 19.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Організація та методика аудиту фінансової звітності</w:t>
            </w:r>
          </w:p>
        </w:tc>
        <w:tc>
          <w:tcPr>
            <w:tcW w:w="5415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Розглянути стандарти внутрішнього аудиту</w:t>
            </w:r>
          </w:p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Рекомендована література: 4, 6, 8,20.</w:t>
            </w:r>
          </w:p>
        </w:tc>
        <w:tc>
          <w:tcPr>
            <w:tcW w:w="760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06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15E17" w:rsidRPr="00F15E17" w:rsidTr="00FC7967">
        <w:trPr>
          <w:trHeight w:val="1268"/>
        </w:trPr>
        <w:tc>
          <w:tcPr>
            <w:tcW w:w="600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2126" w:type="dxa"/>
            <w:vAlign w:val="center"/>
          </w:tcPr>
          <w:p w:rsidR="00F15E17" w:rsidRPr="00F15E17" w:rsidRDefault="00F15E17" w:rsidP="00F15E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bCs/>
                <w:iCs/>
                <w:spacing w:val="11"/>
                <w:lang w:val="uk-UA" w:eastAsia="ru-RU"/>
              </w:rPr>
              <w:t xml:space="preserve">ЗМ 4. </w:t>
            </w:r>
            <w:r w:rsidRPr="00F15E1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Тема 20.</w:t>
            </w: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Інформаційні ресурси обліку і аудиту в управлінні підприємством</w:t>
            </w:r>
          </w:p>
        </w:tc>
        <w:tc>
          <w:tcPr>
            <w:tcW w:w="5415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Ознайомитись з різними видами інформаційних ресурсів для обліку і аудиту</w:t>
            </w:r>
          </w:p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Рекомендована література: 4, 6, 8,20.</w:t>
            </w:r>
          </w:p>
        </w:tc>
        <w:tc>
          <w:tcPr>
            <w:tcW w:w="760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06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15E17" w:rsidRPr="00F15E17" w:rsidTr="00FC7967">
        <w:trPr>
          <w:trHeight w:val="257"/>
        </w:trPr>
        <w:tc>
          <w:tcPr>
            <w:tcW w:w="600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5415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60" w:type="dxa"/>
            <w:vAlign w:val="center"/>
          </w:tcPr>
          <w:p w:rsidR="00F15E17" w:rsidRPr="00F15E17" w:rsidRDefault="00F15E17" w:rsidP="00F15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706" w:type="dxa"/>
            <w:vAlign w:val="center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80</w:t>
            </w:r>
          </w:p>
        </w:tc>
      </w:tr>
    </w:tbl>
    <w:p w:rsidR="00F15E17" w:rsidRPr="00F15E17" w:rsidRDefault="00F15E17" w:rsidP="00F15E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lang w:val="uk-UA" w:eastAsia="ru-RU"/>
        </w:rPr>
      </w:pPr>
    </w:p>
    <w:p w:rsidR="00F15E17" w:rsidRPr="00F15E17" w:rsidRDefault="00F15E17" w:rsidP="00F15E17">
      <w:pPr>
        <w:overflowPunct w:val="0"/>
        <w:autoSpaceDE w:val="0"/>
        <w:autoSpaceDN w:val="0"/>
        <w:adjustRightInd w:val="0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F15E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*</w:t>
      </w:r>
      <w:r w:rsidRPr="00F15E1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Для студентів заочної форми навчання окрім опрацювання нормативно-правових джерел необхідним є опрацювання зазначених тем. </w:t>
      </w:r>
    </w:p>
    <w:p w:rsidR="00F15E17" w:rsidRPr="00F15E17" w:rsidRDefault="00F15E17" w:rsidP="00F15E17">
      <w:pPr>
        <w:overflowPunct w:val="0"/>
        <w:autoSpaceDE w:val="0"/>
        <w:autoSpaceDN w:val="0"/>
        <w:adjustRightInd w:val="0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F15E17" w:rsidRPr="00F15E17" w:rsidRDefault="00F15E17" w:rsidP="00F15E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Підсумком самостійної роботи над вивченням дисципліни «Облік і аудит» є складання письмового звіту за темами, вказаними у п 6. </w:t>
      </w:r>
    </w:p>
    <w:p w:rsidR="00F15E17" w:rsidRPr="00F15E17" w:rsidRDefault="00F15E17" w:rsidP="00F15E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Загальний обсяг звіту визначається з розрахунку 0.25 сторінки на 1 год. самостійної роботи. Звіт включає план, вступ, основну частину, висновки, список використаної літератури.</w:t>
      </w:r>
    </w:p>
    <w:p w:rsidR="00F15E17" w:rsidRPr="00F15E17" w:rsidRDefault="00F15E17" w:rsidP="00F15E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Звіт оформлюється на стандартному папері формату А4 (210 х 297) з одного боку. Поля: верхнє, нижнє та ліве – 20 мм, праве – 10 мм. Звіт може бути рукописним або друкованим і виконується українською мовою.</w:t>
      </w:r>
    </w:p>
    <w:p w:rsidR="00F15E17" w:rsidRDefault="00F15E17" w:rsidP="00F15E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Захист звіту про самостійну роботу відбувається у терміни, спільно обумовлені студентом і викладачем. </w:t>
      </w:r>
    </w:p>
    <w:p w:rsidR="00D02517" w:rsidRDefault="00D02517" w:rsidP="00F15E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D02517" w:rsidRDefault="00D02517" w:rsidP="00F15E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FC7967" w:rsidRDefault="00FC7967" w:rsidP="00F15E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FC7967" w:rsidRPr="00F15E17" w:rsidRDefault="00FC7967" w:rsidP="00F15E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9. ІНДИВІДУАЛЬНІ ЗАВДАННЯ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індивідуального завдання по даній дисципліні є виконання кросворду. Для виконання кросворду необхідно використовувати слова з декількох тем Кросворд повинен містити не менше 50 слів. Кросворд повинен містити титульну сторінку, питання до кросворду, кросворд з відповідями і кросворд не заповнений. Виконується на аркушах формату А4.  </w:t>
      </w:r>
    </w:p>
    <w:p w:rsidR="00BA6429" w:rsidRDefault="00BA6429" w:rsidP="00F15E1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5E17" w:rsidRPr="00F15E17" w:rsidRDefault="00F15E17" w:rsidP="00F15E17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uk-UA"/>
        </w:rPr>
      </w:pPr>
      <w:r w:rsidRPr="00F15E1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uk-UA"/>
        </w:rPr>
        <w:t>10. МЕТОДИ НАВЧАННЯ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процесі проведення лекційних та практичних занять використовуються такі методи активного навчання:</w:t>
      </w:r>
    </w:p>
    <w:p w:rsidR="00F15E17" w:rsidRPr="00F15E17" w:rsidRDefault="00F15E17" w:rsidP="00F15E17">
      <w:pPr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ситуаційних завдань;</w:t>
      </w:r>
    </w:p>
    <w:p w:rsidR="00F15E17" w:rsidRPr="00F15E17" w:rsidRDefault="00F15E17" w:rsidP="00F15E17">
      <w:pPr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тести.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виконанні розрахункових завдань, при оформленні самостійної роботи та для проведення модульного контролю використовуються ПЕОМ.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проведенні занять використовуються наступні ТЗН: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мультимедійний проектор;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друковані </w:t>
      </w:r>
      <w:proofErr w:type="spellStart"/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роздаткові</w:t>
      </w:r>
      <w:proofErr w:type="spellEnd"/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матеріали.</w:t>
      </w: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 МЕТОДИ КОНТРОЛЮ</w:t>
      </w:r>
    </w:p>
    <w:p w:rsidR="00F15E17" w:rsidRPr="00F15E17" w:rsidRDefault="00F15E17" w:rsidP="00F15E17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uk-UA"/>
        </w:rPr>
      </w:pPr>
    </w:p>
    <w:p w:rsidR="00F15E17" w:rsidRPr="00F15E17" w:rsidRDefault="00F15E17" w:rsidP="00F15E17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контроль знань студентів з навчальної дисципліни проводиться у письмовій формі. Контрольні завдання за змістовим модулем включають тестові питання ( 20 тестів, одна правильна відповідь з чотирьох запропонованих) та одна задача.</w:t>
      </w:r>
    </w:p>
    <w:p w:rsidR="00F15E17" w:rsidRPr="00F15E17" w:rsidRDefault="00F15E17" w:rsidP="00F15E17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 самостійної роботи проводиться :</w:t>
      </w:r>
    </w:p>
    <w:p w:rsidR="00F15E17" w:rsidRPr="00F15E17" w:rsidRDefault="00F15E17" w:rsidP="00F15E17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лекційного матеріалу – шляхом перевірки конспектів та відповіді по темі заняття;</w:t>
      </w:r>
    </w:p>
    <w:p w:rsidR="00F15E17" w:rsidRPr="00F15E17" w:rsidRDefault="00F15E17" w:rsidP="00F15E17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практичних занять – з допомогою перевірки виконаних завдань;</w:t>
      </w:r>
    </w:p>
    <w:p w:rsidR="00F15E17" w:rsidRPr="00F15E17" w:rsidRDefault="00F15E17" w:rsidP="00F15E17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індивідуально-дослідним завданням – з допомогою перевірки та захисту звіту .</w:t>
      </w:r>
    </w:p>
    <w:p w:rsidR="00F15E17" w:rsidRPr="00F15E17" w:rsidRDefault="00F15E17" w:rsidP="00F15E17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Підсумковий контроль знань відбувається на іспиті у письмовій формі у вигляді комплексних контрольних робіт (ККР), які включають одне теоретичне питання, 25 тестів (одна правильна відповідь з чотирьох запропонованих та одна задача).</w:t>
      </w:r>
    </w:p>
    <w:p w:rsidR="00F15E17" w:rsidRPr="00F15E17" w:rsidRDefault="00F15E17" w:rsidP="00F15E17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форми контролю включено до 100-бальної шкали оцінювання.</w:t>
      </w:r>
    </w:p>
    <w:p w:rsidR="00F15E17" w:rsidRPr="00F15E17" w:rsidRDefault="00F15E17" w:rsidP="00F15E17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</w:pPr>
    </w:p>
    <w:p w:rsidR="00F15E17" w:rsidRPr="00F15E17" w:rsidRDefault="00F15E17" w:rsidP="00F15E17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uk-UA"/>
        </w:rPr>
        <w:sectPr w:rsidR="00F15E17" w:rsidRPr="00F15E17" w:rsidSect="00FC7967">
          <w:headerReference w:type="default" r:id="rId8"/>
          <w:footerReference w:type="default" r:id="rId9"/>
          <w:pgSz w:w="11907" w:h="16840" w:code="9"/>
          <w:pgMar w:top="709" w:right="567" w:bottom="851" w:left="1701" w:header="709" w:footer="709" w:gutter="0"/>
          <w:cols w:space="708"/>
          <w:docGrid w:linePitch="381"/>
        </w:sectPr>
      </w:pPr>
    </w:p>
    <w:p w:rsidR="00F15E17" w:rsidRPr="00F15E17" w:rsidRDefault="00F15E17" w:rsidP="00F15E17">
      <w:pPr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12. Розподіл балів, які отримують студенти денної форми навчання</w:t>
      </w:r>
    </w:p>
    <w:tbl>
      <w:tblPr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5"/>
        <w:gridCol w:w="561"/>
        <w:gridCol w:w="128"/>
        <w:gridCol w:w="433"/>
        <w:gridCol w:w="40"/>
        <w:gridCol w:w="523"/>
        <w:gridCol w:w="626"/>
        <w:gridCol w:w="567"/>
        <w:gridCol w:w="561"/>
        <w:gridCol w:w="564"/>
        <w:gridCol w:w="561"/>
        <w:gridCol w:w="816"/>
        <w:gridCol w:w="685"/>
        <w:gridCol w:w="685"/>
        <w:gridCol w:w="707"/>
        <w:gridCol w:w="685"/>
        <w:gridCol w:w="685"/>
        <w:gridCol w:w="691"/>
        <w:gridCol w:w="604"/>
        <w:gridCol w:w="841"/>
        <w:gridCol w:w="691"/>
        <w:gridCol w:w="582"/>
        <w:gridCol w:w="984"/>
        <w:gridCol w:w="1230"/>
        <w:gridCol w:w="558"/>
      </w:tblGrid>
      <w:tr w:rsidR="00F15E17" w:rsidRPr="00F15E17" w:rsidTr="00FC7967">
        <w:trPr>
          <w:trHeight w:val="343"/>
        </w:trPr>
        <w:tc>
          <w:tcPr>
            <w:tcW w:w="4110" w:type="pct"/>
            <w:gridSpan w:val="2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316" w:type="pct"/>
            <w:vMerge w:val="restar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Індиві-</w:t>
            </w:r>
            <w:proofErr w:type="spellEnd"/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дуальна робота</w:t>
            </w:r>
          </w:p>
        </w:tc>
        <w:tc>
          <w:tcPr>
            <w:tcW w:w="395" w:type="pct"/>
            <w:vMerge w:val="restar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Комплексний  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іспит</w:t>
            </w:r>
          </w:p>
        </w:tc>
        <w:tc>
          <w:tcPr>
            <w:tcW w:w="179" w:type="pct"/>
            <w:vMerge w:val="restar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</w:t>
            </w:r>
          </w:p>
        </w:tc>
      </w:tr>
      <w:tr w:rsidR="00F15E17" w:rsidRPr="00F15E17" w:rsidTr="00FC7967">
        <w:trPr>
          <w:trHeight w:val="685"/>
        </w:trPr>
        <w:tc>
          <w:tcPr>
            <w:tcW w:w="1105" w:type="pct"/>
            <w:gridSpan w:val="8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Змістовий модуль №1</w:t>
            </w:r>
          </w:p>
        </w:tc>
        <w:tc>
          <w:tcPr>
            <w:tcW w:w="803" w:type="pct"/>
            <w:gridSpan w:val="4"/>
            <w:tcBorders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Змістовий модуль №2</w:t>
            </w:r>
          </w:p>
        </w:tc>
        <w:tc>
          <w:tcPr>
            <w:tcW w:w="152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Змістовий модуль № 3</w:t>
            </w:r>
          </w:p>
        </w:tc>
        <w:tc>
          <w:tcPr>
            <w:tcW w:w="679" w:type="pct"/>
            <w:gridSpan w:val="3"/>
            <w:tcBorders>
              <w:lef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Змістовий модуль № 4</w:t>
            </w:r>
          </w:p>
        </w:tc>
        <w:tc>
          <w:tcPr>
            <w:tcW w:w="316" w:type="pct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5" w:type="pct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9" w:type="pct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15E17" w:rsidRPr="00F15E17" w:rsidTr="00FC7967">
        <w:trPr>
          <w:trHeight w:val="359"/>
        </w:trPr>
        <w:tc>
          <w:tcPr>
            <w:tcW w:w="181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</w:t>
            </w:r>
          </w:p>
        </w:tc>
        <w:tc>
          <w:tcPr>
            <w:tcW w:w="18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Т2</w:t>
            </w:r>
          </w:p>
        </w:tc>
        <w:tc>
          <w:tcPr>
            <w:tcW w:w="18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Т3</w:t>
            </w:r>
          </w:p>
        </w:tc>
        <w:tc>
          <w:tcPr>
            <w:tcW w:w="181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Т4</w:t>
            </w:r>
          </w:p>
        </w:tc>
        <w:tc>
          <w:tcPr>
            <w:tcW w:w="201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Т5</w:t>
            </w:r>
          </w:p>
        </w:tc>
        <w:tc>
          <w:tcPr>
            <w:tcW w:w="18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Т6,7</w:t>
            </w:r>
          </w:p>
        </w:tc>
        <w:tc>
          <w:tcPr>
            <w:tcW w:w="18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Т7</w:t>
            </w:r>
          </w:p>
        </w:tc>
        <w:tc>
          <w:tcPr>
            <w:tcW w:w="181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Т8</w:t>
            </w:r>
          </w:p>
        </w:tc>
        <w:tc>
          <w:tcPr>
            <w:tcW w:w="18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Т9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Т10</w:t>
            </w: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Т11</w:t>
            </w:r>
          </w:p>
        </w:tc>
        <w:tc>
          <w:tcPr>
            <w:tcW w:w="22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Т12</w:t>
            </w:r>
          </w:p>
        </w:tc>
        <w:tc>
          <w:tcPr>
            <w:tcW w:w="22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Т13</w:t>
            </w:r>
          </w:p>
        </w:tc>
        <w:tc>
          <w:tcPr>
            <w:tcW w:w="22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Т14</w:t>
            </w:r>
          </w:p>
        </w:tc>
        <w:tc>
          <w:tcPr>
            <w:tcW w:w="22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Т15</w:t>
            </w:r>
          </w:p>
        </w:tc>
        <w:tc>
          <w:tcPr>
            <w:tcW w:w="22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Т16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Т17</w:t>
            </w:r>
          </w:p>
        </w:tc>
        <w:tc>
          <w:tcPr>
            <w:tcW w:w="22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Т18</w:t>
            </w:r>
          </w:p>
        </w:tc>
        <w:tc>
          <w:tcPr>
            <w:tcW w:w="18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Т19</w:t>
            </w:r>
          </w:p>
        </w:tc>
        <w:tc>
          <w:tcPr>
            <w:tcW w:w="316" w:type="pct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5" w:type="pct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9" w:type="pct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15E17" w:rsidRPr="00F15E17" w:rsidTr="00FC7967">
        <w:trPr>
          <w:trHeight w:val="294"/>
        </w:trPr>
        <w:tc>
          <w:tcPr>
            <w:tcW w:w="181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1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01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2,5</w:t>
            </w:r>
          </w:p>
        </w:tc>
        <w:tc>
          <w:tcPr>
            <w:tcW w:w="181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2,5</w:t>
            </w:r>
          </w:p>
        </w:tc>
        <w:tc>
          <w:tcPr>
            <w:tcW w:w="18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2,5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2,5</w:t>
            </w: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9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9" w:type="pct"/>
            <w:vMerge w:val="restar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100</w:t>
            </w:r>
          </w:p>
        </w:tc>
      </w:tr>
      <w:tr w:rsidR="00F15E17" w:rsidRPr="00F15E17" w:rsidTr="00FC7967">
        <w:trPr>
          <w:trHeight w:val="881"/>
        </w:trPr>
        <w:tc>
          <w:tcPr>
            <w:tcW w:w="181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18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180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п.-2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81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201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 -2</w:t>
            </w:r>
          </w:p>
        </w:tc>
        <w:tc>
          <w:tcPr>
            <w:tcW w:w="18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18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п.-2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-0,5</w:t>
            </w:r>
          </w:p>
        </w:tc>
        <w:tc>
          <w:tcPr>
            <w:tcW w:w="181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п.-2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-0,5</w:t>
            </w:r>
          </w:p>
        </w:tc>
        <w:tc>
          <w:tcPr>
            <w:tcW w:w="18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п.-2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-0,5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п.-2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-0,5</w:t>
            </w: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22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22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22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220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22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п.-2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п.-2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2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 - 1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187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п.-2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т.п. – 10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т. – 10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з. - 10</w:t>
            </w:r>
          </w:p>
        </w:tc>
        <w:tc>
          <w:tcPr>
            <w:tcW w:w="179" w:type="pct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15E17" w:rsidRPr="00F15E17" w:rsidTr="00FC7967">
        <w:trPr>
          <w:trHeight w:val="310"/>
        </w:trPr>
        <w:tc>
          <w:tcPr>
            <w:tcW w:w="554" w:type="pct"/>
            <w:gridSpan w:val="5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т. М1 - 5</w:t>
            </w:r>
          </w:p>
        </w:tc>
        <w:tc>
          <w:tcPr>
            <w:tcW w:w="551" w:type="pct"/>
            <w:gridSpan w:val="3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- 17</w:t>
            </w:r>
          </w:p>
        </w:tc>
        <w:tc>
          <w:tcPr>
            <w:tcW w:w="361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т. М2 - 4</w:t>
            </w:r>
          </w:p>
        </w:tc>
        <w:tc>
          <w:tcPr>
            <w:tcW w:w="442" w:type="pct"/>
            <w:gridSpan w:val="2"/>
            <w:tcBorders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- 14</w:t>
            </w:r>
          </w:p>
        </w:tc>
        <w:tc>
          <w:tcPr>
            <w:tcW w:w="6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т. М3 - 6</w:t>
            </w:r>
          </w:p>
        </w:tc>
        <w:tc>
          <w:tcPr>
            <w:tcW w:w="85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- 20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т. М4 - 3</w:t>
            </w:r>
          </w:p>
        </w:tc>
        <w:tc>
          <w:tcPr>
            <w:tcW w:w="409" w:type="pct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- 9</w:t>
            </w:r>
          </w:p>
        </w:tc>
        <w:tc>
          <w:tcPr>
            <w:tcW w:w="316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95" w:type="pc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79" w:type="pct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15E17" w:rsidRPr="00F15E17" w:rsidTr="00FC7967">
        <w:trPr>
          <w:trHeight w:val="310"/>
        </w:trPr>
        <w:tc>
          <w:tcPr>
            <w:tcW w:w="402" w:type="pct"/>
            <w:gridSpan w:val="3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419" w:type="pct"/>
            <w:gridSpan w:val="21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Разом - 70 балів</w:t>
            </w:r>
          </w:p>
        </w:tc>
        <w:tc>
          <w:tcPr>
            <w:tcW w:w="179" w:type="pct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F15E17" w:rsidRPr="00F15E17" w:rsidRDefault="00F15E17" w:rsidP="00F15E17">
      <w:pPr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Розподіл балів, які отримують студенти заочної форми навчання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"/>
        <w:gridCol w:w="576"/>
        <w:gridCol w:w="576"/>
        <w:gridCol w:w="576"/>
        <w:gridCol w:w="575"/>
        <w:gridCol w:w="576"/>
        <w:gridCol w:w="575"/>
        <w:gridCol w:w="575"/>
        <w:gridCol w:w="575"/>
        <w:gridCol w:w="740"/>
        <w:gridCol w:w="707"/>
        <w:gridCol w:w="707"/>
        <w:gridCol w:w="856"/>
        <w:gridCol w:w="707"/>
        <w:gridCol w:w="707"/>
        <w:gridCol w:w="707"/>
        <w:gridCol w:w="710"/>
        <w:gridCol w:w="707"/>
        <w:gridCol w:w="707"/>
        <w:gridCol w:w="856"/>
        <w:gridCol w:w="1276"/>
        <w:gridCol w:w="709"/>
      </w:tblGrid>
      <w:tr w:rsidR="00F15E17" w:rsidRPr="00F15E17" w:rsidTr="00FC7967">
        <w:trPr>
          <w:trHeight w:val="332"/>
        </w:trPr>
        <w:tc>
          <w:tcPr>
            <w:tcW w:w="13291" w:type="dxa"/>
            <w:gridSpan w:val="21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Поточне оцінювання та самостійна робота</w:t>
            </w:r>
          </w:p>
        </w:tc>
        <w:tc>
          <w:tcPr>
            <w:tcW w:w="1276" w:type="dxa"/>
            <w:vMerge w:val="restar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Комплексний  іспит</w:t>
            </w:r>
          </w:p>
        </w:tc>
        <w:tc>
          <w:tcPr>
            <w:tcW w:w="709" w:type="dxa"/>
            <w:vMerge w:val="restar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</w:t>
            </w:r>
          </w:p>
        </w:tc>
      </w:tr>
      <w:tr w:rsidR="00F15E17" w:rsidRPr="00F15E17" w:rsidTr="00FC7967">
        <w:trPr>
          <w:trHeight w:val="385"/>
        </w:trPr>
        <w:tc>
          <w:tcPr>
            <w:tcW w:w="3455" w:type="dxa"/>
            <w:gridSpan w:val="7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Змістовий модуль №1</w:t>
            </w:r>
          </w:p>
        </w:tc>
        <w:tc>
          <w:tcPr>
            <w:tcW w:w="2465" w:type="dxa"/>
            <w:gridSpan w:val="4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Змістовий модуль №2</w:t>
            </w:r>
          </w:p>
        </w:tc>
        <w:tc>
          <w:tcPr>
            <w:tcW w:w="5101" w:type="dxa"/>
            <w:gridSpan w:val="7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Змістовий модуль № 3</w:t>
            </w:r>
          </w:p>
        </w:tc>
        <w:tc>
          <w:tcPr>
            <w:tcW w:w="2270" w:type="dxa"/>
            <w:gridSpan w:val="3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Змістовий модуль № 4</w:t>
            </w:r>
          </w:p>
        </w:tc>
        <w:tc>
          <w:tcPr>
            <w:tcW w:w="1276" w:type="dxa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15E17" w:rsidRPr="00F15E17" w:rsidTr="00FC7967">
        <w:trPr>
          <w:trHeight w:val="268"/>
        </w:trPr>
        <w:tc>
          <w:tcPr>
            <w:tcW w:w="576" w:type="dxa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</w:t>
            </w:r>
          </w:p>
        </w:tc>
        <w:tc>
          <w:tcPr>
            <w:tcW w:w="576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Т2</w:t>
            </w:r>
          </w:p>
        </w:tc>
        <w:tc>
          <w:tcPr>
            <w:tcW w:w="576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Т3</w:t>
            </w:r>
          </w:p>
        </w:tc>
        <w:tc>
          <w:tcPr>
            <w:tcW w:w="576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Т4</w:t>
            </w:r>
          </w:p>
        </w:tc>
        <w:tc>
          <w:tcPr>
            <w:tcW w:w="575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Т5</w:t>
            </w:r>
          </w:p>
        </w:tc>
        <w:tc>
          <w:tcPr>
            <w:tcW w:w="576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Т6</w:t>
            </w:r>
          </w:p>
        </w:tc>
        <w:tc>
          <w:tcPr>
            <w:tcW w:w="575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Т7</w:t>
            </w:r>
          </w:p>
        </w:tc>
        <w:tc>
          <w:tcPr>
            <w:tcW w:w="575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Т8</w:t>
            </w:r>
          </w:p>
        </w:tc>
        <w:tc>
          <w:tcPr>
            <w:tcW w:w="575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Т9</w:t>
            </w:r>
          </w:p>
        </w:tc>
        <w:tc>
          <w:tcPr>
            <w:tcW w:w="740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Т10</w:t>
            </w:r>
          </w:p>
        </w:tc>
        <w:tc>
          <w:tcPr>
            <w:tcW w:w="707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Т11</w:t>
            </w:r>
          </w:p>
        </w:tc>
        <w:tc>
          <w:tcPr>
            <w:tcW w:w="707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Т12</w:t>
            </w:r>
          </w:p>
        </w:tc>
        <w:tc>
          <w:tcPr>
            <w:tcW w:w="856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Т113</w:t>
            </w:r>
          </w:p>
        </w:tc>
        <w:tc>
          <w:tcPr>
            <w:tcW w:w="707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Т14</w:t>
            </w:r>
          </w:p>
        </w:tc>
        <w:tc>
          <w:tcPr>
            <w:tcW w:w="707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Т15</w:t>
            </w:r>
          </w:p>
        </w:tc>
        <w:tc>
          <w:tcPr>
            <w:tcW w:w="707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Т16</w:t>
            </w:r>
          </w:p>
        </w:tc>
        <w:tc>
          <w:tcPr>
            <w:tcW w:w="710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Т17</w:t>
            </w:r>
          </w:p>
        </w:tc>
        <w:tc>
          <w:tcPr>
            <w:tcW w:w="707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Т18</w:t>
            </w:r>
          </w:p>
        </w:tc>
        <w:tc>
          <w:tcPr>
            <w:tcW w:w="707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Т19</w:t>
            </w:r>
          </w:p>
        </w:tc>
        <w:tc>
          <w:tcPr>
            <w:tcW w:w="856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Т20</w:t>
            </w:r>
          </w:p>
        </w:tc>
        <w:tc>
          <w:tcPr>
            <w:tcW w:w="1276" w:type="dxa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15E17" w:rsidRPr="00F15E17" w:rsidTr="00FC7967">
        <w:trPr>
          <w:trHeight w:val="697"/>
        </w:trPr>
        <w:tc>
          <w:tcPr>
            <w:tcW w:w="576" w:type="dxa"/>
            <w:gridSpan w:val="2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576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576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-2</w:t>
            </w:r>
          </w:p>
        </w:tc>
        <w:tc>
          <w:tcPr>
            <w:tcW w:w="576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575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576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-2</w:t>
            </w:r>
          </w:p>
        </w:tc>
        <w:tc>
          <w:tcPr>
            <w:tcW w:w="575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-2</w:t>
            </w:r>
          </w:p>
        </w:tc>
        <w:tc>
          <w:tcPr>
            <w:tcW w:w="575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575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-2</w:t>
            </w:r>
          </w:p>
        </w:tc>
        <w:tc>
          <w:tcPr>
            <w:tcW w:w="740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-2</w:t>
            </w:r>
          </w:p>
        </w:tc>
        <w:tc>
          <w:tcPr>
            <w:tcW w:w="707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707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-2</w:t>
            </w:r>
          </w:p>
        </w:tc>
        <w:tc>
          <w:tcPr>
            <w:tcW w:w="856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-2</w:t>
            </w:r>
          </w:p>
        </w:tc>
        <w:tc>
          <w:tcPr>
            <w:tcW w:w="707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-2</w:t>
            </w:r>
          </w:p>
        </w:tc>
        <w:tc>
          <w:tcPr>
            <w:tcW w:w="707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с-1</w:t>
            </w:r>
          </w:p>
        </w:tc>
        <w:tc>
          <w:tcPr>
            <w:tcW w:w="707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710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-2</w:t>
            </w:r>
          </w:p>
        </w:tc>
        <w:tc>
          <w:tcPr>
            <w:tcW w:w="707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707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856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п.-1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с. -1</w:t>
            </w:r>
          </w:p>
        </w:tc>
        <w:tc>
          <w:tcPr>
            <w:tcW w:w="1276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т.п. – 10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т. – 10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з. - 10</w:t>
            </w:r>
          </w:p>
        </w:tc>
        <w:tc>
          <w:tcPr>
            <w:tcW w:w="709" w:type="dxa"/>
            <w:vMerge w:val="restar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1100</w:t>
            </w:r>
          </w:p>
        </w:tc>
      </w:tr>
      <w:tr w:rsidR="00F15E17" w:rsidRPr="00F15E17" w:rsidTr="00FC7967">
        <w:trPr>
          <w:trHeight w:val="258"/>
        </w:trPr>
        <w:tc>
          <w:tcPr>
            <w:tcW w:w="570" w:type="dxa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sym w:font="Symbol" w:char="F053"/>
            </w:r>
          </w:p>
        </w:tc>
        <w:tc>
          <w:tcPr>
            <w:tcW w:w="2885" w:type="dxa"/>
            <w:gridSpan w:val="6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465" w:type="dxa"/>
            <w:gridSpan w:val="4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270" w:type="dxa"/>
            <w:gridSpan w:val="3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831" w:type="dxa"/>
            <w:gridSpan w:val="4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270" w:type="dxa"/>
            <w:gridSpan w:val="3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76" w:type="dxa"/>
            <w:vMerge w:val="restart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30</w:t>
            </w:r>
          </w:p>
        </w:tc>
        <w:tc>
          <w:tcPr>
            <w:tcW w:w="709" w:type="dxa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15E17" w:rsidRPr="00F15E17" w:rsidTr="00FC7967">
        <w:trPr>
          <w:trHeight w:val="399"/>
        </w:trPr>
        <w:tc>
          <w:tcPr>
            <w:tcW w:w="13291" w:type="dxa"/>
            <w:gridSpan w:val="21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Контрольна робота – 20</w:t>
            </w:r>
          </w:p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Захист контрольної роботи - 10</w:t>
            </w:r>
          </w:p>
        </w:tc>
        <w:tc>
          <w:tcPr>
            <w:tcW w:w="1276" w:type="dxa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15E17" w:rsidRPr="00F15E17" w:rsidTr="00FC7967">
        <w:trPr>
          <w:trHeight w:val="300"/>
        </w:trPr>
        <w:tc>
          <w:tcPr>
            <w:tcW w:w="13291" w:type="dxa"/>
            <w:gridSpan w:val="21"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Разом    - 70 балів</w:t>
            </w:r>
          </w:p>
        </w:tc>
        <w:tc>
          <w:tcPr>
            <w:tcW w:w="1276" w:type="dxa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F15E17" w:rsidRPr="00F15E17" w:rsidRDefault="00F15E17" w:rsidP="00F15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F15E17" w:rsidRPr="00F15E17" w:rsidRDefault="00F15E17" w:rsidP="00F15E17">
      <w:pPr>
        <w:autoSpaceDE w:val="0"/>
        <w:autoSpaceDN w:val="0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5E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п. практичне завдання                  с. – самостійна робота         т.п. – теоретичне питання            т. – тести          з. - задача</w:t>
      </w:r>
    </w:p>
    <w:p w:rsidR="00F15E17" w:rsidRPr="00F15E17" w:rsidRDefault="00F15E17" w:rsidP="00F15E1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 Шкала оцінювання в КМСОНП та ЕСТS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30"/>
        <w:gridCol w:w="4317"/>
      </w:tblGrid>
      <w:tr w:rsidR="00F15E17" w:rsidRPr="00F15E17" w:rsidTr="00FC7967">
        <w:trPr>
          <w:jc w:val="center"/>
        </w:trPr>
        <w:tc>
          <w:tcPr>
            <w:tcW w:w="2235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 балів</w:t>
            </w:r>
          </w:p>
        </w:tc>
        <w:tc>
          <w:tcPr>
            <w:tcW w:w="2130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Оцінка за ESTS</w:t>
            </w:r>
          </w:p>
        </w:tc>
        <w:tc>
          <w:tcPr>
            <w:tcW w:w="4317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Оцінка за національною  шкалою</w:t>
            </w:r>
          </w:p>
        </w:tc>
      </w:tr>
      <w:tr w:rsidR="00F15E17" w:rsidRPr="00F15E17" w:rsidTr="00FC7967">
        <w:trPr>
          <w:jc w:val="center"/>
        </w:trPr>
        <w:tc>
          <w:tcPr>
            <w:tcW w:w="2235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90-100</w:t>
            </w:r>
          </w:p>
        </w:tc>
        <w:tc>
          <w:tcPr>
            <w:tcW w:w="2130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</w:t>
            </w:r>
          </w:p>
        </w:tc>
        <w:tc>
          <w:tcPr>
            <w:tcW w:w="4317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відмінно</w:t>
            </w:r>
          </w:p>
        </w:tc>
      </w:tr>
      <w:tr w:rsidR="00F15E17" w:rsidRPr="00F15E17" w:rsidTr="00FC7967">
        <w:trPr>
          <w:jc w:val="center"/>
        </w:trPr>
        <w:tc>
          <w:tcPr>
            <w:tcW w:w="2235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82-89</w:t>
            </w:r>
          </w:p>
        </w:tc>
        <w:tc>
          <w:tcPr>
            <w:tcW w:w="2130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4317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15E17" w:rsidRPr="00F15E17" w:rsidTr="00FC7967">
        <w:trPr>
          <w:jc w:val="center"/>
        </w:trPr>
        <w:tc>
          <w:tcPr>
            <w:tcW w:w="2235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74-81</w:t>
            </w:r>
          </w:p>
        </w:tc>
        <w:tc>
          <w:tcPr>
            <w:tcW w:w="2130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</w:t>
            </w:r>
          </w:p>
        </w:tc>
        <w:tc>
          <w:tcPr>
            <w:tcW w:w="4317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15E17" w:rsidRPr="00F15E17" w:rsidTr="00FC7967">
        <w:trPr>
          <w:jc w:val="center"/>
        </w:trPr>
        <w:tc>
          <w:tcPr>
            <w:tcW w:w="2235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64-73</w:t>
            </w:r>
          </w:p>
        </w:tc>
        <w:tc>
          <w:tcPr>
            <w:tcW w:w="2130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D</w:t>
            </w:r>
          </w:p>
        </w:tc>
        <w:tc>
          <w:tcPr>
            <w:tcW w:w="4317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F15E17" w:rsidRPr="00F15E17" w:rsidTr="00FC7967">
        <w:trPr>
          <w:jc w:val="center"/>
        </w:trPr>
        <w:tc>
          <w:tcPr>
            <w:tcW w:w="2235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60-63</w:t>
            </w:r>
          </w:p>
        </w:tc>
        <w:tc>
          <w:tcPr>
            <w:tcW w:w="2130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</w:t>
            </w:r>
          </w:p>
        </w:tc>
        <w:tc>
          <w:tcPr>
            <w:tcW w:w="4317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F15E17" w:rsidRPr="00F15E17" w:rsidTr="00FC7967">
        <w:trPr>
          <w:jc w:val="center"/>
        </w:trPr>
        <w:tc>
          <w:tcPr>
            <w:tcW w:w="2235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35-59</w:t>
            </w:r>
          </w:p>
        </w:tc>
        <w:tc>
          <w:tcPr>
            <w:tcW w:w="2130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FX</w:t>
            </w:r>
          </w:p>
        </w:tc>
        <w:tc>
          <w:tcPr>
            <w:tcW w:w="4317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незадовільно</w:t>
            </w:r>
          </w:p>
        </w:tc>
      </w:tr>
      <w:tr w:rsidR="00F15E17" w:rsidRPr="00F15E17" w:rsidTr="00FC7967">
        <w:trPr>
          <w:jc w:val="center"/>
        </w:trPr>
        <w:tc>
          <w:tcPr>
            <w:tcW w:w="2235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1-34</w:t>
            </w:r>
          </w:p>
        </w:tc>
        <w:tc>
          <w:tcPr>
            <w:tcW w:w="2130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F</w:t>
            </w:r>
          </w:p>
        </w:tc>
        <w:tc>
          <w:tcPr>
            <w:tcW w:w="4317" w:type="dxa"/>
          </w:tcPr>
          <w:p w:rsidR="00F15E17" w:rsidRPr="00F15E17" w:rsidRDefault="00F15E17" w:rsidP="00F15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5E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незадовільно</w:t>
            </w:r>
          </w:p>
        </w:tc>
      </w:tr>
    </w:tbl>
    <w:p w:rsidR="00F15E17" w:rsidRPr="00F15E17" w:rsidRDefault="00F15E17" w:rsidP="00F15E1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F15E17" w:rsidRPr="00F15E17" w:rsidSect="00FC7967">
          <w:pgSz w:w="16840" w:h="11907" w:orient="landscape" w:code="9"/>
          <w:pgMar w:top="1276" w:right="1134" w:bottom="426" w:left="1134" w:header="709" w:footer="709" w:gutter="0"/>
          <w:cols w:space="708"/>
          <w:docGrid w:linePitch="381"/>
        </w:sectPr>
      </w:pPr>
    </w:p>
    <w:p w:rsidR="00F15E17" w:rsidRPr="00F15E17" w:rsidRDefault="00F15E17" w:rsidP="00F15E17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uk-UA" w:eastAsia="uk-UA"/>
        </w:rPr>
      </w:pPr>
      <w:r w:rsidRPr="00F15E17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uk-UA" w:eastAsia="uk-UA"/>
        </w:rPr>
        <w:lastRenderedPageBreak/>
        <w:t>13. Рекомендована література</w:t>
      </w:r>
    </w:p>
    <w:p w:rsidR="00F15E17" w:rsidRPr="00F15E17" w:rsidRDefault="00F15E17" w:rsidP="00F15E17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uk-UA"/>
        </w:rPr>
      </w:pPr>
    </w:p>
    <w:p w:rsidR="00F15E17" w:rsidRPr="00134C1F" w:rsidRDefault="00F15E17" w:rsidP="00F15E17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val="uk-UA" w:eastAsia="uk-UA"/>
        </w:rPr>
      </w:pPr>
      <w:r w:rsidRPr="00134C1F">
        <w:rPr>
          <w:rFonts w:ascii="Times New Roman" w:eastAsia="Times New Roman" w:hAnsi="Times New Roman" w:cs="Arial"/>
          <w:bCs/>
          <w:i/>
          <w:iCs/>
          <w:sz w:val="24"/>
          <w:szCs w:val="24"/>
          <w:lang w:val="uk-UA" w:eastAsia="uk-UA"/>
        </w:rPr>
        <w:t>Базова література</w:t>
      </w:r>
    </w:p>
    <w:p w:rsidR="00F15E17" w:rsidRPr="00134C1F" w:rsidRDefault="00F15E17" w:rsidP="00F15E17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Бондар М.І. Звітність підприємства [текст] : підручник. / [М. І. Бондар, Ю. А.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Верига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М. М.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Орищенко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ін.] - К. : "Центр учбової літератури", 2015. - 570 с.</w:t>
      </w:r>
    </w:p>
    <w:p w:rsidR="00F15E17" w:rsidRPr="00134C1F" w:rsidRDefault="00F15E17" w:rsidP="00F15E17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Бухгалтерський облік : основи ведення і методологія [Текст] : Навчальний посібник / В.С.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Уланчук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Н.І. Загребельна, Г.Ю.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Аніщенко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Г.Л. Бурляй; за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ред.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В.С. Ула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нчука. – Умань : Уманське комунальне видавничо-поліграфічне підприємство Черкаської обласної ради, 2015. – 520 с.</w:t>
      </w:r>
    </w:p>
    <w:p w:rsidR="00F15E17" w:rsidRPr="00134C1F" w:rsidRDefault="00F15E17" w:rsidP="00F15E17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Верига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Ю.А. Облікова політика підприємства. [текст] :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 Ю. А.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Верига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В. А. Кулик, Ю. О.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Ночовна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С. Ю. Іванюк - К. : "Центр учбової літератури", 2015. - 312 с.</w:t>
      </w:r>
    </w:p>
    <w:p w:rsidR="00F15E17" w:rsidRPr="00134C1F" w:rsidRDefault="00F15E17" w:rsidP="00F15E17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Виноградова М. О.  Аудит [текст] :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 М. О. Виноградова, Л. І.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Жидєєва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К. : "Центр учбової літератури", 2014. - 654 с.</w:t>
      </w:r>
    </w:p>
    <w:p w:rsidR="00F15E17" w:rsidRPr="00134C1F" w:rsidRDefault="00F15E17" w:rsidP="00F15E17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134C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Івахненков</w:t>
      </w:r>
      <w:proofErr w:type="spellEnd"/>
      <w:r w:rsidRPr="00134C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С.В. Інформаційні технології в організації бухгалтерського обліку та аудиту: </w:t>
      </w:r>
      <w:proofErr w:type="spellStart"/>
      <w:r w:rsidRPr="00134C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Навч</w:t>
      </w:r>
      <w:proofErr w:type="spellEnd"/>
      <w:r w:rsidRPr="00134C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посіб</w:t>
      </w:r>
      <w:proofErr w:type="spellEnd"/>
      <w:r w:rsidRPr="00134C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— 4-те вид., випр. і </w:t>
      </w:r>
      <w:proofErr w:type="spellStart"/>
      <w:r w:rsidRPr="00134C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доп</w:t>
      </w:r>
      <w:proofErr w:type="spellEnd"/>
      <w:r w:rsidRPr="00134C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— К.: Знання, 2008. — 343 с.</w:t>
      </w:r>
    </w:p>
    <w:p w:rsidR="00F15E17" w:rsidRPr="00134C1F" w:rsidRDefault="00F15E17" w:rsidP="00F15E17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Кім Ю. Г. Бухгалтерський та податковий облік: Первинні документи та порядок їх заповнення [текст] :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/ Ю. Г. Кім. - К. : "Центр учбової літератури", 2014. - 600 с.</w:t>
      </w:r>
    </w:p>
    <w:p w:rsidR="00F15E17" w:rsidRPr="00134C1F" w:rsidRDefault="00F15E17" w:rsidP="00F15E17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Садовська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 Б. Бухгалтерський облік [текст] :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 І. Б.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Садовська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 14 Т. В.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Божидарнік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К. Є.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Нагірська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- К. : "Центр учбової літератури", 2013. - 688 с.</w:t>
      </w:r>
    </w:p>
    <w:p w:rsidR="00F15E17" w:rsidRPr="00134C1F" w:rsidRDefault="00F15E17" w:rsidP="00F15E17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Ткаченко Н.М. Фінансовий облік 2: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 [Н.М. Ткаченко, О.В.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Борович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І.Л.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Цюцяк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АЛ.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Цюцяк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]; за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ред. Н.М. Ткаченко. - К.: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Алерта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2014. - 456 с.</w:t>
      </w:r>
    </w:p>
    <w:p w:rsidR="00F15E17" w:rsidRPr="00134C1F" w:rsidRDefault="00F15E17" w:rsidP="00F15E1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Шара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Є. Ю. Фінансовий облік I :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посібник / Є. Ю.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Шара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І. Є.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Соколовська-Гонтаренко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;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фіскальна служба України, Нац. ун-т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податкової служби України. - К. : Центр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учб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літ., 2016. - 336 с.</w:t>
      </w:r>
    </w:p>
    <w:p w:rsidR="00F15E17" w:rsidRPr="00134C1F" w:rsidRDefault="00F15E17" w:rsidP="00F15E1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Гудзь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 В. Бухгалтерський облік :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посібник для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внз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Н. В.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Гудзь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П. Н.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Денчук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Р. В. Романів ; М-во освіти і науки України. - 2-ге вид., перероб. і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- К. : Центр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учб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літ., 2016. - 424 с.</w:t>
      </w:r>
    </w:p>
    <w:p w:rsidR="00F15E17" w:rsidRPr="00134C1F" w:rsidRDefault="00F15E17" w:rsidP="00F15E17">
      <w:pPr>
        <w:autoSpaceDE w:val="0"/>
        <w:autoSpaceDN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Допоміжна література</w:t>
      </w:r>
    </w:p>
    <w:p w:rsidR="00F15E17" w:rsidRPr="00134C1F" w:rsidRDefault="00F15E17" w:rsidP="00F15E1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Блакита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Г.В.  Бухгалтерський облік: практикум :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 Г. В.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Блакита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Н. О. Ромашевська. - К. : Центр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учб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л-ри, 2010. - 151 с. : табл.</w:t>
      </w:r>
    </w:p>
    <w:p w:rsidR="00F15E17" w:rsidRPr="00134C1F" w:rsidRDefault="00F15E17" w:rsidP="00F15E1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Журавель Г.П. Облікова політика підприємства в ринкових умовах: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 Г. П. Журавель, В. Б.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Клевець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П. Я. Хомин; за ред. П. Я.  Хомина ; М-во освіти  і науки України. - К. : Професіонал, 2009. - 319 с.</w:t>
      </w:r>
    </w:p>
    <w:p w:rsidR="00F15E17" w:rsidRPr="00134C1F" w:rsidRDefault="00F15E17" w:rsidP="00F15E17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 України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„Про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бухгалтерський облік і фінансову звітність в Україні" від 16.07.99 р. № 996-ХІV, зі змінами та доповненнями. – [Електронний ресурс]. – Режим доступу: http://search.ligazakon.ua/l_doc2.nsf/link1/T990996.html.</w:t>
      </w:r>
    </w:p>
    <w:p w:rsidR="00F15E17" w:rsidRPr="00134C1F" w:rsidRDefault="00F15E17" w:rsidP="00F15E17">
      <w:pPr>
        <w:numPr>
          <w:ilvl w:val="0"/>
          <w:numId w:val="4"/>
        </w:numPr>
        <w:tabs>
          <w:tab w:val="left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Інструкція по інвентаризації основних засобів, нематеріальних активів, товарно-матеріальних цінностей, грошових коштів, документів і розрахунків: Наказ МФУ від 11.08.94 р. №69.</w:t>
      </w:r>
    </w:p>
    <w:p w:rsidR="00F15E17" w:rsidRPr="00134C1F" w:rsidRDefault="00F15E17" w:rsidP="00F15E17">
      <w:pPr>
        <w:numPr>
          <w:ilvl w:val="0"/>
          <w:numId w:val="4"/>
        </w:numPr>
        <w:tabs>
          <w:tab w:val="left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Лишиленко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Бухгалтерский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учет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высш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завед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 А. В.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Лишиленко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- 3-е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изд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передел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и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- К. : Центр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2011. - 735 с.</w:t>
      </w:r>
    </w:p>
    <w:p w:rsidR="00F15E17" w:rsidRPr="00134C1F" w:rsidRDefault="00F15E17" w:rsidP="00F15E17">
      <w:pPr>
        <w:numPr>
          <w:ilvl w:val="0"/>
          <w:numId w:val="4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Лишиленко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Бухгалтерський фінансовий облік: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посібник – Київ: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„Центр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учбової літератури”, 2005 – 528 с.</w:t>
      </w:r>
    </w:p>
    <w:p w:rsidR="00F15E17" w:rsidRPr="00134C1F" w:rsidRDefault="00F15E17" w:rsidP="00F15E17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Методичні рекомендації з перевірки порівнянності показників фінансової звітності, </w:t>
      </w:r>
      <w:proofErr w:type="spellStart"/>
      <w:r w:rsidRPr="00134C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</w:t>
      </w:r>
      <w:proofErr w:type="spellEnd"/>
      <w:r w:rsidRPr="00134C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наказом Міністерства фінансів України №476 від 11.04.2013 р. // [Електронний ресурс]- Режим доступу: </w:t>
      </w:r>
      <w:proofErr w:type="spellStart"/>
      <w:r w:rsidRPr="00134C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minfin.gov.ua</w:t>
      </w:r>
      <w:proofErr w:type="spellEnd"/>
    </w:p>
    <w:p w:rsidR="00F15E17" w:rsidRPr="00134C1F" w:rsidRDefault="00F15E17" w:rsidP="00F15E17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Методичні рекомендації з планування, обліку і калькулювання собівартості продукції (робіт, послуг) сільськогосподарських підприємств, </w:t>
      </w:r>
      <w:proofErr w:type="spellStart"/>
      <w:r w:rsidRPr="00134C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</w:t>
      </w:r>
      <w:proofErr w:type="spellEnd"/>
      <w:r w:rsidRPr="00134C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наказом </w:t>
      </w:r>
      <w:r w:rsidRPr="00134C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Міністерства аграрної політики України № 132 від 18.05.2001 р. // [Електронний ресурс] - Режим доступу: uazakon.com/big/</w:t>
      </w:r>
    </w:p>
    <w:p w:rsidR="00F15E17" w:rsidRPr="00134C1F" w:rsidRDefault="00F15E17" w:rsidP="00F15E17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Методичні рекомендації щодо заповнення форм фінансової звітності, </w:t>
      </w:r>
      <w:proofErr w:type="spellStart"/>
      <w:r w:rsidRPr="00134C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</w:t>
      </w:r>
      <w:proofErr w:type="spellEnd"/>
      <w:r w:rsidRPr="00134C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наказом Міністерства фінансів України №433 від 28.03.2013 р. // [Електронний ресурс]- Режим доступу: buhgalter91</w:t>
      </w:r>
    </w:p>
    <w:p w:rsidR="00F15E17" w:rsidRPr="00134C1F" w:rsidRDefault="00F15E17" w:rsidP="00F15E17">
      <w:pPr>
        <w:numPr>
          <w:ilvl w:val="0"/>
          <w:numId w:val="4"/>
        </w:numPr>
        <w:tabs>
          <w:tab w:val="left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Озеран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 Проблема узгодження стандартів (правил) бухгалтерського обліку і норм Податкового кодексу у частині загальновиробничих витрат та їх відображення у фінансовій звітності / А.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Озеран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// Бухгалтерський облік і аудит. - 2011. - №3. - С. 13-17. </w:t>
      </w:r>
    </w:p>
    <w:p w:rsidR="00F15E17" w:rsidRPr="00134C1F" w:rsidRDefault="00F15E17" w:rsidP="00F15E17">
      <w:pPr>
        <w:numPr>
          <w:ilvl w:val="0"/>
          <w:numId w:val="4"/>
        </w:numPr>
        <w:tabs>
          <w:tab w:val="left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 рахунків бухгалтерського обліку підприємств і організацій та  інструкція щодо його застосування: Наказ МФУ від 30.11.99 р. №291.</w:t>
      </w:r>
    </w:p>
    <w:p w:rsidR="00F15E17" w:rsidRPr="00134C1F" w:rsidRDefault="00F15E17" w:rsidP="00F15E17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Податковий кодекс України, за реєстр. за № 2755-VІ від 2 грудня 2010 року. – [Електронний ресурс]. – Режим доступу:  http://zakon4.rada.gov.ua/laws/show/2755-17.</w:t>
      </w:r>
    </w:p>
    <w:p w:rsidR="00F15E17" w:rsidRPr="00134C1F" w:rsidRDefault="00F15E17" w:rsidP="00F15E17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Положення (стандарти) бухгалтерського обліку // [Електронний ресурс] - Режим доступу : </w:t>
      </w:r>
      <w:proofErr w:type="spellStart"/>
      <w:r w:rsidRPr="00134C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zakonl.rada.gov.ua</w:t>
      </w:r>
      <w:proofErr w:type="spellEnd"/>
      <w:r w:rsidRPr="00134C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.</w:t>
      </w:r>
    </w:p>
    <w:p w:rsidR="00F15E17" w:rsidRPr="00134C1F" w:rsidRDefault="00F15E17" w:rsidP="00F15E17">
      <w:pPr>
        <w:numPr>
          <w:ilvl w:val="0"/>
          <w:numId w:val="4"/>
        </w:numPr>
        <w:shd w:val="clear" w:color="auto" w:fill="FFFFFF"/>
        <w:tabs>
          <w:tab w:val="left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Положення про ведення касових операцій у національній валюті в Україні. затверджене Постановою Правління НБУ від 15.12.2004 року № 637. – [Електронний ресурс]. – Режим доступу:  http://zakon4.rada.gov.ua/laws/show/z0040-05.</w:t>
      </w:r>
    </w:p>
    <w:p w:rsidR="00F15E17" w:rsidRPr="00134C1F" w:rsidRDefault="00F15E17" w:rsidP="00F15E1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про документальне забезпечення записів у бухгалтерському обліку, затверджене наказом МФУ від 24.05 1995 року №88.  – [Електронний ресурс]. – Режим доступу:  http://zakon4.rada.gov.ua/laws/show/z0168-95.</w:t>
      </w:r>
    </w:p>
    <w:p w:rsidR="00F15E17" w:rsidRPr="00134C1F" w:rsidRDefault="00F15E17" w:rsidP="00F15E17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Постанова Правління НБУ від 21.01.2004 року № 22 </w:t>
      </w:r>
      <w:proofErr w:type="spellStart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„Про</w:t>
      </w:r>
      <w:proofErr w:type="spellEnd"/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затвердження Інструкції про безготівкові розрахунки в Україні в національній валюті”.   – [Електронний ресурс]. – Режим доступу:  http://zakon4.rada.gov.ua/laws/show/z0377-04.</w:t>
      </w:r>
    </w:p>
    <w:p w:rsidR="00F15E17" w:rsidRPr="00134C1F" w:rsidRDefault="00F15E17" w:rsidP="00F15E1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Про </w:t>
      </w:r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збір та облік єдиного внеску на загальнообов'язкове державне соціальне страхування : Закон України             від 08.07.10 р. № 2464-VI (зі змінами та доповненнями) . .  – [Електронний ресурс]. – Режим доступу:  </w:t>
      </w:r>
      <w:hyperlink r:id="rId10" w:history="1">
        <w:r w:rsidRPr="00134C1F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http://zakon4.rada.gov.ua/laws/show/2464-17</w:t>
        </w:r>
      </w:hyperlink>
      <w:r w:rsidRPr="0013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15E17" w:rsidRPr="00134C1F" w:rsidRDefault="00F15E17" w:rsidP="00F15E17">
      <w:pPr>
        <w:shd w:val="clear" w:color="auto" w:fill="FFFFFF"/>
        <w:tabs>
          <w:tab w:val="left" w:pos="18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4C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Інформаційні ресурси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39"/>
      </w:tblGrid>
      <w:tr w:rsidR="00F15E17" w:rsidRPr="00134C1F" w:rsidTr="00FC7967">
        <w:trPr>
          <w:trHeight w:val="414"/>
        </w:trPr>
        <w:tc>
          <w:tcPr>
            <w:tcW w:w="4739" w:type="dxa"/>
          </w:tcPr>
          <w:p w:rsidR="00F15E17" w:rsidRPr="00134C1F" w:rsidRDefault="00FC7967" w:rsidP="00F15E1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5"/>
              </w:tabs>
              <w:adjustRightInd w:val="0"/>
              <w:rPr>
                <w:spacing w:val="-13"/>
                <w:sz w:val="24"/>
                <w:szCs w:val="24"/>
                <w:lang w:val="uk-UA"/>
              </w:rPr>
            </w:pPr>
            <w:hyperlink r:id="rId11" w:history="1">
              <w:r w:rsidR="00F15E17" w:rsidRPr="00134C1F">
                <w:rPr>
                  <w:color w:val="0000FF"/>
                  <w:sz w:val="24"/>
                  <w:szCs w:val="24"/>
                  <w:u w:val="single"/>
                  <w:lang w:val="uk-UA"/>
                </w:rPr>
                <w:t>http://zakon1.rada.gov.ua</w:t>
              </w:r>
            </w:hyperlink>
            <w:r w:rsidR="00F15E17" w:rsidRPr="00134C1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39" w:type="dxa"/>
          </w:tcPr>
          <w:p w:rsidR="00F15E17" w:rsidRPr="00134C1F" w:rsidRDefault="00FC7967" w:rsidP="00F15E1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5"/>
              </w:tabs>
              <w:adjustRightInd w:val="0"/>
              <w:rPr>
                <w:sz w:val="24"/>
                <w:szCs w:val="24"/>
                <w:lang w:val="uk-UA"/>
              </w:rPr>
            </w:pPr>
            <w:hyperlink r:id="rId12" w:history="1">
              <w:r w:rsidR="00F15E17" w:rsidRPr="00134C1F">
                <w:rPr>
                  <w:color w:val="0000FF"/>
                  <w:sz w:val="24"/>
                  <w:szCs w:val="24"/>
                  <w:u w:val="single"/>
                  <w:lang w:val="uk-UA"/>
                </w:rPr>
                <w:t>www.vobu.com.ua/</w:t>
              </w:r>
            </w:hyperlink>
          </w:p>
        </w:tc>
      </w:tr>
      <w:tr w:rsidR="00F15E17" w:rsidRPr="00134C1F" w:rsidTr="00FC7967">
        <w:trPr>
          <w:trHeight w:val="239"/>
        </w:trPr>
        <w:tc>
          <w:tcPr>
            <w:tcW w:w="4739" w:type="dxa"/>
          </w:tcPr>
          <w:p w:rsidR="00F15E17" w:rsidRPr="00134C1F" w:rsidRDefault="00FC7967" w:rsidP="00F15E1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5"/>
              </w:tabs>
              <w:adjustRightInd w:val="0"/>
              <w:rPr>
                <w:spacing w:val="-13"/>
                <w:sz w:val="24"/>
                <w:szCs w:val="24"/>
                <w:lang w:val="uk-UA"/>
              </w:rPr>
            </w:pPr>
            <w:hyperlink r:id="rId13" w:history="1">
              <w:r w:rsidR="00F15E17" w:rsidRPr="00134C1F">
                <w:rPr>
                  <w:color w:val="0000FF"/>
                  <w:spacing w:val="-13"/>
                  <w:sz w:val="24"/>
                  <w:szCs w:val="24"/>
                  <w:u w:val="single"/>
                  <w:lang w:val="uk-UA"/>
                </w:rPr>
                <w:t>http://www.dtkt.com.ua/</w:t>
              </w:r>
            </w:hyperlink>
          </w:p>
        </w:tc>
        <w:tc>
          <w:tcPr>
            <w:tcW w:w="4739" w:type="dxa"/>
          </w:tcPr>
          <w:p w:rsidR="00F15E17" w:rsidRPr="00134C1F" w:rsidRDefault="00FC7967" w:rsidP="00F15E1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5"/>
              </w:tabs>
              <w:adjustRightInd w:val="0"/>
              <w:rPr>
                <w:sz w:val="24"/>
                <w:szCs w:val="24"/>
                <w:lang w:val="uk-UA"/>
              </w:rPr>
            </w:pPr>
            <w:hyperlink r:id="rId14" w:history="1">
              <w:r w:rsidR="00F15E17" w:rsidRPr="00134C1F">
                <w:rPr>
                  <w:color w:val="0000FF"/>
                  <w:sz w:val="24"/>
                  <w:szCs w:val="24"/>
                  <w:u w:val="single"/>
                  <w:lang w:val="uk-UA"/>
                </w:rPr>
                <w:t>http://pidruchniki.com</w:t>
              </w:r>
            </w:hyperlink>
          </w:p>
        </w:tc>
      </w:tr>
    </w:tbl>
    <w:p w:rsidR="00F15E17" w:rsidRPr="00134C1F" w:rsidRDefault="00F15E17" w:rsidP="00F15E17">
      <w:pPr>
        <w:widowControl w:val="0"/>
        <w:shd w:val="clear" w:color="auto" w:fill="FFFFFF"/>
        <w:tabs>
          <w:tab w:val="left" w:pos="365"/>
        </w:tabs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DE9" w:rsidRDefault="00100DE9">
      <w:pPr>
        <w:rPr>
          <w:lang w:val="uk-UA"/>
        </w:rPr>
      </w:pPr>
    </w:p>
    <w:p w:rsidR="008D02E7" w:rsidRPr="00046964" w:rsidRDefault="008D02E7">
      <w:pPr>
        <w:rPr>
          <w:lang w:val="uk-UA"/>
        </w:rPr>
      </w:pPr>
    </w:p>
    <w:sectPr w:rsidR="008D02E7" w:rsidRPr="0004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1B" w:rsidRDefault="00D7461B">
      <w:pPr>
        <w:spacing w:after="0" w:line="240" w:lineRule="auto"/>
      </w:pPr>
      <w:r>
        <w:separator/>
      </w:r>
    </w:p>
  </w:endnote>
  <w:endnote w:type="continuationSeparator" w:id="0">
    <w:p w:rsidR="00D7461B" w:rsidRDefault="00D7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67" w:rsidRDefault="00FC7967" w:rsidP="00FC7967">
    <w:pPr>
      <w:pStyle w:val="a6"/>
      <w:jc w:val="center"/>
      <w:rPr>
        <w:rFonts w:ascii="Cambria" w:hAnsi="Cambria"/>
        <w:sz w:val="20"/>
        <w:szCs w:val="20"/>
      </w:rPr>
    </w:pPr>
  </w:p>
  <w:p w:rsidR="00FC7967" w:rsidRDefault="00FC7967" w:rsidP="00FC796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1B" w:rsidRDefault="00D7461B">
      <w:pPr>
        <w:spacing w:after="0" w:line="240" w:lineRule="auto"/>
      </w:pPr>
      <w:r>
        <w:separator/>
      </w:r>
    </w:p>
  </w:footnote>
  <w:footnote w:type="continuationSeparator" w:id="0">
    <w:p w:rsidR="00D7461B" w:rsidRDefault="00D7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421320"/>
      <w:docPartObj>
        <w:docPartGallery w:val="Page Numbers (Top of Page)"/>
        <w:docPartUnique/>
      </w:docPartObj>
    </w:sdtPr>
    <w:sdtContent>
      <w:p w:rsidR="00FC7967" w:rsidRDefault="00FC796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C8" w:rsidRPr="005863C8">
          <w:rPr>
            <w:noProof/>
            <w:lang w:val="ru-RU"/>
          </w:rPr>
          <w:t>1</w:t>
        </w:r>
        <w:r>
          <w:fldChar w:fldCharType="end"/>
        </w:r>
      </w:p>
    </w:sdtContent>
  </w:sdt>
  <w:p w:rsidR="00FC7967" w:rsidRDefault="00FC79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B64B78"/>
    <w:lvl w:ilvl="0">
      <w:numFmt w:val="bullet"/>
      <w:lvlText w:val="*"/>
      <w:lvlJc w:val="left"/>
    </w:lvl>
  </w:abstractNum>
  <w:abstractNum w:abstractNumId="1">
    <w:nsid w:val="0B1734A7"/>
    <w:multiLevelType w:val="hybridMultilevel"/>
    <w:tmpl w:val="7B6EAADC"/>
    <w:lvl w:ilvl="0" w:tplc="064A96E6">
      <w:start w:val="70"/>
      <w:numFmt w:val="bullet"/>
      <w:lvlText w:val=""/>
      <w:lvlJc w:val="left"/>
      <w:pPr>
        <w:ind w:left="11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0CB65B82"/>
    <w:multiLevelType w:val="hybridMultilevel"/>
    <w:tmpl w:val="103042D2"/>
    <w:lvl w:ilvl="0" w:tplc="CC14D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67D73"/>
    <w:multiLevelType w:val="hybridMultilevel"/>
    <w:tmpl w:val="26828B7C"/>
    <w:lvl w:ilvl="0" w:tplc="B2A4E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771D6"/>
    <w:multiLevelType w:val="singleLevel"/>
    <w:tmpl w:val="F4E486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35F10F3C"/>
    <w:multiLevelType w:val="hybridMultilevel"/>
    <w:tmpl w:val="F0FCA6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E0959"/>
    <w:multiLevelType w:val="hybridMultilevel"/>
    <w:tmpl w:val="94225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46506"/>
    <w:multiLevelType w:val="hybridMultilevel"/>
    <w:tmpl w:val="BCFEE7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851CDE"/>
    <w:multiLevelType w:val="multilevel"/>
    <w:tmpl w:val="C25E1E7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/>
        <w:i w:val="0"/>
        <w:caps/>
        <w:color w:val="auto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021" w:hanging="1021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5D92902"/>
    <w:multiLevelType w:val="hybridMultilevel"/>
    <w:tmpl w:val="70CA60E4"/>
    <w:lvl w:ilvl="0" w:tplc="A60A4B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977460"/>
    <w:multiLevelType w:val="multilevel"/>
    <w:tmpl w:val="A5182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0055835"/>
    <w:multiLevelType w:val="hybridMultilevel"/>
    <w:tmpl w:val="8214DD06"/>
    <w:lvl w:ilvl="0" w:tplc="F17A6B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B2B8A"/>
    <w:multiLevelType w:val="hybridMultilevel"/>
    <w:tmpl w:val="F110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86BA3"/>
    <w:multiLevelType w:val="hybridMultilevel"/>
    <w:tmpl w:val="254893CC"/>
    <w:lvl w:ilvl="0" w:tplc="F17A6B6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8569B3"/>
    <w:multiLevelType w:val="hybridMultilevel"/>
    <w:tmpl w:val="DAB60CD6"/>
    <w:lvl w:ilvl="0" w:tplc="DD64C1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8"/>
        <w:szCs w:val="28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C0B9E"/>
    <w:multiLevelType w:val="hybridMultilevel"/>
    <w:tmpl w:val="64627A42"/>
    <w:lvl w:ilvl="0" w:tplc="328ECCE8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7">
    <w:nsid w:val="7BD55C1D"/>
    <w:multiLevelType w:val="hybridMultilevel"/>
    <w:tmpl w:val="F6CA261E"/>
    <w:lvl w:ilvl="0" w:tplc="72F0C2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14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2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64"/>
    <w:rsid w:val="00021B35"/>
    <w:rsid w:val="00037E7D"/>
    <w:rsid w:val="00046964"/>
    <w:rsid w:val="0008231E"/>
    <w:rsid w:val="000A72D2"/>
    <w:rsid w:val="00100DE9"/>
    <w:rsid w:val="00134C1F"/>
    <w:rsid w:val="001970F2"/>
    <w:rsid w:val="001D2DF9"/>
    <w:rsid w:val="001D65F6"/>
    <w:rsid w:val="002304BD"/>
    <w:rsid w:val="002323DA"/>
    <w:rsid w:val="002443FE"/>
    <w:rsid w:val="00244C63"/>
    <w:rsid w:val="00265E35"/>
    <w:rsid w:val="002A20AD"/>
    <w:rsid w:val="002C54BF"/>
    <w:rsid w:val="00311444"/>
    <w:rsid w:val="00322CEB"/>
    <w:rsid w:val="00326FFF"/>
    <w:rsid w:val="003702CE"/>
    <w:rsid w:val="003707BA"/>
    <w:rsid w:val="003E6984"/>
    <w:rsid w:val="00495232"/>
    <w:rsid w:val="00497008"/>
    <w:rsid w:val="004A74B3"/>
    <w:rsid w:val="004F3328"/>
    <w:rsid w:val="00520C14"/>
    <w:rsid w:val="005232CA"/>
    <w:rsid w:val="005863C8"/>
    <w:rsid w:val="005F404D"/>
    <w:rsid w:val="00626A00"/>
    <w:rsid w:val="00633100"/>
    <w:rsid w:val="006C13A6"/>
    <w:rsid w:val="006C6DF8"/>
    <w:rsid w:val="00745E1D"/>
    <w:rsid w:val="00746012"/>
    <w:rsid w:val="0076680D"/>
    <w:rsid w:val="00767FC2"/>
    <w:rsid w:val="007B4868"/>
    <w:rsid w:val="00801931"/>
    <w:rsid w:val="008225AF"/>
    <w:rsid w:val="00843685"/>
    <w:rsid w:val="008603EC"/>
    <w:rsid w:val="008A77B3"/>
    <w:rsid w:val="008C4CA0"/>
    <w:rsid w:val="008C7C05"/>
    <w:rsid w:val="008D02E7"/>
    <w:rsid w:val="00907F45"/>
    <w:rsid w:val="00916E33"/>
    <w:rsid w:val="009202E7"/>
    <w:rsid w:val="009628C8"/>
    <w:rsid w:val="009D1AF8"/>
    <w:rsid w:val="00A0162A"/>
    <w:rsid w:val="00A55F7A"/>
    <w:rsid w:val="00A96152"/>
    <w:rsid w:val="00AB3FCA"/>
    <w:rsid w:val="00AD6371"/>
    <w:rsid w:val="00B25553"/>
    <w:rsid w:val="00B4155B"/>
    <w:rsid w:val="00B6487C"/>
    <w:rsid w:val="00B95908"/>
    <w:rsid w:val="00BA6429"/>
    <w:rsid w:val="00BC7551"/>
    <w:rsid w:val="00BE3CF1"/>
    <w:rsid w:val="00C13C0D"/>
    <w:rsid w:val="00C17DCD"/>
    <w:rsid w:val="00C439EE"/>
    <w:rsid w:val="00C56FF6"/>
    <w:rsid w:val="00C679AD"/>
    <w:rsid w:val="00C8517D"/>
    <w:rsid w:val="00CC04B9"/>
    <w:rsid w:val="00D02517"/>
    <w:rsid w:val="00D64378"/>
    <w:rsid w:val="00D7461B"/>
    <w:rsid w:val="00DB5275"/>
    <w:rsid w:val="00DF33A3"/>
    <w:rsid w:val="00DF4C30"/>
    <w:rsid w:val="00DF5A6E"/>
    <w:rsid w:val="00E10358"/>
    <w:rsid w:val="00E14BF2"/>
    <w:rsid w:val="00E21A36"/>
    <w:rsid w:val="00E50F01"/>
    <w:rsid w:val="00E64309"/>
    <w:rsid w:val="00E75DD9"/>
    <w:rsid w:val="00E86C1F"/>
    <w:rsid w:val="00EA1968"/>
    <w:rsid w:val="00EC1A3E"/>
    <w:rsid w:val="00F020AD"/>
    <w:rsid w:val="00F12202"/>
    <w:rsid w:val="00F15E17"/>
    <w:rsid w:val="00F35834"/>
    <w:rsid w:val="00F50D14"/>
    <w:rsid w:val="00F757A7"/>
    <w:rsid w:val="00F801AB"/>
    <w:rsid w:val="00FA23A5"/>
    <w:rsid w:val="00FC7967"/>
    <w:rsid w:val="00FD30CC"/>
    <w:rsid w:val="00FE539E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5E17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qFormat/>
    <w:rsid w:val="00F15E17"/>
    <w:pPr>
      <w:keepNext/>
      <w:numPr>
        <w:ilvl w:val="1"/>
        <w:numId w:val="1"/>
      </w:numPr>
      <w:spacing w:before="12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F15E17"/>
    <w:pPr>
      <w:keepNext/>
      <w:numPr>
        <w:ilvl w:val="2"/>
        <w:numId w:val="1"/>
      </w:numPr>
      <w:spacing w:before="120" w:after="6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F15E17"/>
    <w:pPr>
      <w:keepNext/>
      <w:numPr>
        <w:ilvl w:val="3"/>
        <w:numId w:val="1"/>
      </w:numPr>
      <w:tabs>
        <w:tab w:val="left" w:pos="7513"/>
      </w:tabs>
      <w:autoSpaceDE w:val="0"/>
      <w:autoSpaceDN w:val="0"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15E17"/>
    <w:pPr>
      <w:keepNext/>
      <w:numPr>
        <w:ilvl w:val="4"/>
        <w:numId w:val="1"/>
      </w:numPr>
      <w:tabs>
        <w:tab w:val="left" w:pos="7513"/>
      </w:tabs>
      <w:autoSpaceDE w:val="0"/>
      <w:autoSpaceDN w:val="0"/>
      <w:spacing w:after="0" w:line="240" w:lineRule="auto"/>
      <w:jc w:val="right"/>
      <w:outlineLvl w:val="4"/>
    </w:pPr>
    <w:rPr>
      <w:rFonts w:ascii="Tahoma" w:eastAsia="Times New Roman" w:hAnsi="Tahoma" w:cs="Times New Roman"/>
      <w:sz w:val="24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15E17"/>
    <w:pPr>
      <w:keepNext/>
      <w:numPr>
        <w:ilvl w:val="5"/>
        <w:numId w:val="1"/>
      </w:numPr>
      <w:tabs>
        <w:tab w:val="left" w:pos="7513"/>
      </w:tabs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7">
    <w:name w:val="heading 7"/>
    <w:basedOn w:val="a"/>
    <w:next w:val="a"/>
    <w:link w:val="70"/>
    <w:qFormat/>
    <w:rsid w:val="00F15E17"/>
    <w:pPr>
      <w:keepNext/>
      <w:numPr>
        <w:ilvl w:val="6"/>
        <w:numId w:val="1"/>
      </w:numPr>
      <w:tabs>
        <w:tab w:val="left" w:pos="7513"/>
      </w:tabs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F15E17"/>
    <w:pPr>
      <w:keepNext/>
      <w:numPr>
        <w:ilvl w:val="7"/>
        <w:numId w:val="1"/>
      </w:numPr>
      <w:tabs>
        <w:tab w:val="left" w:pos="7513"/>
      </w:tabs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9">
    <w:name w:val="heading 9"/>
    <w:basedOn w:val="a"/>
    <w:next w:val="a"/>
    <w:link w:val="90"/>
    <w:qFormat/>
    <w:rsid w:val="00F15E17"/>
    <w:pPr>
      <w:keepNext/>
      <w:numPr>
        <w:ilvl w:val="8"/>
        <w:numId w:val="1"/>
      </w:numPr>
      <w:tabs>
        <w:tab w:val="left" w:pos="7513"/>
      </w:tabs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E17"/>
    <w:rPr>
      <w:rFonts w:ascii="Times New Roman" w:eastAsia="Times New Roman" w:hAnsi="Times New Roman" w:cs="Arial"/>
      <w:b/>
      <w:bCs/>
      <w:kern w:val="32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F15E17"/>
    <w:rPr>
      <w:rFonts w:ascii="Times New Roman" w:eastAsia="Times New Roman" w:hAnsi="Times New Roman" w:cs="Arial"/>
      <w:b/>
      <w:bCs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F15E17"/>
    <w:rPr>
      <w:rFonts w:ascii="Times New Roman" w:eastAsia="Times New Roman" w:hAnsi="Times New Roman" w:cs="Arial"/>
      <w:b/>
      <w:bCs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F15E17"/>
    <w:rPr>
      <w:rFonts w:ascii="Tahoma" w:eastAsia="Times New Roman" w:hAnsi="Tahoma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E17"/>
    <w:rPr>
      <w:rFonts w:ascii="Tahoma" w:eastAsia="Times New Roman" w:hAnsi="Tahoma" w:cs="Times New Roman"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15E17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F15E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F15E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F15E1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5E17"/>
  </w:style>
  <w:style w:type="paragraph" w:styleId="21">
    <w:name w:val="Body Text Indent 2"/>
    <w:basedOn w:val="a"/>
    <w:link w:val="22"/>
    <w:semiHidden/>
    <w:unhideWhenUsed/>
    <w:rsid w:val="00F15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15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F15E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5E17"/>
    <w:pPr>
      <w:tabs>
        <w:tab w:val="center" w:pos="4819"/>
        <w:tab w:val="right" w:pos="9639"/>
      </w:tabs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15E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footer"/>
    <w:basedOn w:val="a"/>
    <w:link w:val="a7"/>
    <w:unhideWhenUsed/>
    <w:rsid w:val="00F15E17"/>
    <w:pPr>
      <w:tabs>
        <w:tab w:val="center" w:pos="4819"/>
        <w:tab w:val="right" w:pos="9639"/>
      </w:tabs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Нижний колонтитул Знак"/>
    <w:basedOn w:val="a0"/>
    <w:link w:val="a6"/>
    <w:rsid w:val="00F15E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tyle3">
    <w:name w:val="Style3"/>
    <w:basedOn w:val="a"/>
    <w:rsid w:val="00F15E17"/>
    <w:pPr>
      <w:widowControl w:val="0"/>
      <w:autoSpaceDE w:val="0"/>
      <w:autoSpaceDN w:val="0"/>
      <w:adjustRightInd w:val="0"/>
      <w:spacing w:after="0" w:line="281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15E17"/>
    <w:pPr>
      <w:widowControl w:val="0"/>
      <w:autoSpaceDE w:val="0"/>
      <w:autoSpaceDN w:val="0"/>
      <w:adjustRightInd w:val="0"/>
      <w:spacing w:after="0" w:line="274" w:lineRule="exact"/>
      <w:ind w:firstLine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15E17"/>
    <w:pPr>
      <w:widowControl w:val="0"/>
      <w:autoSpaceDE w:val="0"/>
      <w:autoSpaceDN w:val="0"/>
      <w:adjustRightInd w:val="0"/>
      <w:spacing w:after="0" w:line="288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E17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15E1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15E1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F15E17"/>
    <w:rPr>
      <w:rFonts w:ascii="Times New Roman" w:hAnsi="Times New Roman" w:cs="Times New Roman"/>
      <w:b/>
      <w:bCs/>
      <w:sz w:val="22"/>
      <w:szCs w:val="22"/>
    </w:rPr>
  </w:style>
  <w:style w:type="table" w:styleId="a8">
    <w:name w:val="Table Grid"/>
    <w:basedOn w:val="a1"/>
    <w:rsid w:val="00F15E17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F15E17"/>
    <w:rPr>
      <w:rFonts w:ascii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rsid w:val="00F15E17"/>
    <w:pPr>
      <w:autoSpaceDE w:val="0"/>
      <w:autoSpaceDN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F15E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b">
    <w:name w:val="Знак"/>
    <w:basedOn w:val="a"/>
    <w:rsid w:val="00F15E17"/>
    <w:pPr>
      <w:spacing w:after="160" w:line="240" w:lineRule="exact"/>
    </w:pPr>
    <w:rPr>
      <w:rFonts w:ascii="Times New Roman" w:eastAsia="Times New Roman" w:hAnsi="Times New Roman" w:cs="Arial"/>
      <w:sz w:val="20"/>
      <w:szCs w:val="20"/>
      <w:lang w:val="de-CH" w:eastAsia="de-CH"/>
    </w:rPr>
  </w:style>
  <w:style w:type="character" w:styleId="HTML">
    <w:name w:val="HTML Cite"/>
    <w:rsid w:val="00F15E17"/>
    <w:rPr>
      <w:i/>
      <w:iCs/>
    </w:rPr>
  </w:style>
  <w:style w:type="paragraph" w:styleId="23">
    <w:name w:val="Body Text 2"/>
    <w:basedOn w:val="a"/>
    <w:link w:val="24"/>
    <w:rsid w:val="00F15E17"/>
    <w:pPr>
      <w:autoSpaceDE w:val="0"/>
      <w:autoSpaceDN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4">
    <w:name w:val="Основной текст 2 Знак"/>
    <w:basedOn w:val="a0"/>
    <w:link w:val="23"/>
    <w:rsid w:val="00F15E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c">
    <w:name w:val="Знак Знак Знак"/>
    <w:basedOn w:val="a"/>
    <w:rsid w:val="00F15E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F15E17"/>
    <w:pPr>
      <w:autoSpaceDE w:val="0"/>
      <w:autoSpaceDN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F15E17"/>
  </w:style>
  <w:style w:type="paragraph" w:styleId="ae">
    <w:name w:val="Normal (Web)"/>
    <w:basedOn w:val="a"/>
    <w:uiPriority w:val="99"/>
    <w:semiHidden/>
    <w:unhideWhenUsed/>
    <w:rsid w:val="00F1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15E17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15E1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5E17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qFormat/>
    <w:rsid w:val="00F15E17"/>
    <w:pPr>
      <w:keepNext/>
      <w:numPr>
        <w:ilvl w:val="1"/>
        <w:numId w:val="1"/>
      </w:numPr>
      <w:spacing w:before="12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F15E17"/>
    <w:pPr>
      <w:keepNext/>
      <w:numPr>
        <w:ilvl w:val="2"/>
        <w:numId w:val="1"/>
      </w:numPr>
      <w:spacing w:before="120" w:after="6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F15E17"/>
    <w:pPr>
      <w:keepNext/>
      <w:numPr>
        <w:ilvl w:val="3"/>
        <w:numId w:val="1"/>
      </w:numPr>
      <w:tabs>
        <w:tab w:val="left" w:pos="7513"/>
      </w:tabs>
      <w:autoSpaceDE w:val="0"/>
      <w:autoSpaceDN w:val="0"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15E17"/>
    <w:pPr>
      <w:keepNext/>
      <w:numPr>
        <w:ilvl w:val="4"/>
        <w:numId w:val="1"/>
      </w:numPr>
      <w:tabs>
        <w:tab w:val="left" w:pos="7513"/>
      </w:tabs>
      <w:autoSpaceDE w:val="0"/>
      <w:autoSpaceDN w:val="0"/>
      <w:spacing w:after="0" w:line="240" w:lineRule="auto"/>
      <w:jc w:val="right"/>
      <w:outlineLvl w:val="4"/>
    </w:pPr>
    <w:rPr>
      <w:rFonts w:ascii="Tahoma" w:eastAsia="Times New Roman" w:hAnsi="Tahoma" w:cs="Times New Roman"/>
      <w:sz w:val="24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15E17"/>
    <w:pPr>
      <w:keepNext/>
      <w:numPr>
        <w:ilvl w:val="5"/>
        <w:numId w:val="1"/>
      </w:numPr>
      <w:tabs>
        <w:tab w:val="left" w:pos="7513"/>
      </w:tabs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7">
    <w:name w:val="heading 7"/>
    <w:basedOn w:val="a"/>
    <w:next w:val="a"/>
    <w:link w:val="70"/>
    <w:qFormat/>
    <w:rsid w:val="00F15E17"/>
    <w:pPr>
      <w:keepNext/>
      <w:numPr>
        <w:ilvl w:val="6"/>
        <w:numId w:val="1"/>
      </w:numPr>
      <w:tabs>
        <w:tab w:val="left" w:pos="7513"/>
      </w:tabs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F15E17"/>
    <w:pPr>
      <w:keepNext/>
      <w:numPr>
        <w:ilvl w:val="7"/>
        <w:numId w:val="1"/>
      </w:numPr>
      <w:tabs>
        <w:tab w:val="left" w:pos="7513"/>
      </w:tabs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9">
    <w:name w:val="heading 9"/>
    <w:basedOn w:val="a"/>
    <w:next w:val="a"/>
    <w:link w:val="90"/>
    <w:qFormat/>
    <w:rsid w:val="00F15E17"/>
    <w:pPr>
      <w:keepNext/>
      <w:numPr>
        <w:ilvl w:val="8"/>
        <w:numId w:val="1"/>
      </w:numPr>
      <w:tabs>
        <w:tab w:val="left" w:pos="7513"/>
      </w:tabs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E17"/>
    <w:rPr>
      <w:rFonts w:ascii="Times New Roman" w:eastAsia="Times New Roman" w:hAnsi="Times New Roman" w:cs="Arial"/>
      <w:b/>
      <w:bCs/>
      <w:kern w:val="32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F15E17"/>
    <w:rPr>
      <w:rFonts w:ascii="Times New Roman" w:eastAsia="Times New Roman" w:hAnsi="Times New Roman" w:cs="Arial"/>
      <w:b/>
      <w:bCs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F15E17"/>
    <w:rPr>
      <w:rFonts w:ascii="Times New Roman" w:eastAsia="Times New Roman" w:hAnsi="Times New Roman" w:cs="Arial"/>
      <w:b/>
      <w:bCs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F15E17"/>
    <w:rPr>
      <w:rFonts w:ascii="Tahoma" w:eastAsia="Times New Roman" w:hAnsi="Tahoma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E17"/>
    <w:rPr>
      <w:rFonts w:ascii="Tahoma" w:eastAsia="Times New Roman" w:hAnsi="Tahoma" w:cs="Times New Roman"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15E17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F15E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F15E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F15E1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5E17"/>
  </w:style>
  <w:style w:type="paragraph" w:styleId="21">
    <w:name w:val="Body Text Indent 2"/>
    <w:basedOn w:val="a"/>
    <w:link w:val="22"/>
    <w:semiHidden/>
    <w:unhideWhenUsed/>
    <w:rsid w:val="00F15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15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F15E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5E17"/>
    <w:pPr>
      <w:tabs>
        <w:tab w:val="center" w:pos="4819"/>
        <w:tab w:val="right" w:pos="9639"/>
      </w:tabs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15E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footer"/>
    <w:basedOn w:val="a"/>
    <w:link w:val="a7"/>
    <w:unhideWhenUsed/>
    <w:rsid w:val="00F15E17"/>
    <w:pPr>
      <w:tabs>
        <w:tab w:val="center" w:pos="4819"/>
        <w:tab w:val="right" w:pos="9639"/>
      </w:tabs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Нижний колонтитул Знак"/>
    <w:basedOn w:val="a0"/>
    <w:link w:val="a6"/>
    <w:rsid w:val="00F15E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tyle3">
    <w:name w:val="Style3"/>
    <w:basedOn w:val="a"/>
    <w:rsid w:val="00F15E17"/>
    <w:pPr>
      <w:widowControl w:val="0"/>
      <w:autoSpaceDE w:val="0"/>
      <w:autoSpaceDN w:val="0"/>
      <w:adjustRightInd w:val="0"/>
      <w:spacing w:after="0" w:line="281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15E17"/>
    <w:pPr>
      <w:widowControl w:val="0"/>
      <w:autoSpaceDE w:val="0"/>
      <w:autoSpaceDN w:val="0"/>
      <w:adjustRightInd w:val="0"/>
      <w:spacing w:after="0" w:line="274" w:lineRule="exact"/>
      <w:ind w:firstLine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15E17"/>
    <w:pPr>
      <w:widowControl w:val="0"/>
      <w:autoSpaceDE w:val="0"/>
      <w:autoSpaceDN w:val="0"/>
      <w:adjustRightInd w:val="0"/>
      <w:spacing w:after="0" w:line="288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E17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15E1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15E1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F15E17"/>
    <w:rPr>
      <w:rFonts w:ascii="Times New Roman" w:hAnsi="Times New Roman" w:cs="Times New Roman"/>
      <w:b/>
      <w:bCs/>
      <w:sz w:val="22"/>
      <w:szCs w:val="22"/>
    </w:rPr>
  </w:style>
  <w:style w:type="table" w:styleId="a8">
    <w:name w:val="Table Grid"/>
    <w:basedOn w:val="a1"/>
    <w:rsid w:val="00F15E17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F15E17"/>
    <w:rPr>
      <w:rFonts w:ascii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rsid w:val="00F15E17"/>
    <w:pPr>
      <w:autoSpaceDE w:val="0"/>
      <w:autoSpaceDN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F15E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b">
    <w:name w:val="Знак"/>
    <w:basedOn w:val="a"/>
    <w:rsid w:val="00F15E17"/>
    <w:pPr>
      <w:spacing w:after="160" w:line="240" w:lineRule="exact"/>
    </w:pPr>
    <w:rPr>
      <w:rFonts w:ascii="Times New Roman" w:eastAsia="Times New Roman" w:hAnsi="Times New Roman" w:cs="Arial"/>
      <w:sz w:val="20"/>
      <w:szCs w:val="20"/>
      <w:lang w:val="de-CH" w:eastAsia="de-CH"/>
    </w:rPr>
  </w:style>
  <w:style w:type="character" w:styleId="HTML">
    <w:name w:val="HTML Cite"/>
    <w:rsid w:val="00F15E17"/>
    <w:rPr>
      <w:i/>
      <w:iCs/>
    </w:rPr>
  </w:style>
  <w:style w:type="paragraph" w:styleId="23">
    <w:name w:val="Body Text 2"/>
    <w:basedOn w:val="a"/>
    <w:link w:val="24"/>
    <w:rsid w:val="00F15E17"/>
    <w:pPr>
      <w:autoSpaceDE w:val="0"/>
      <w:autoSpaceDN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4">
    <w:name w:val="Основной текст 2 Знак"/>
    <w:basedOn w:val="a0"/>
    <w:link w:val="23"/>
    <w:rsid w:val="00F15E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c">
    <w:name w:val="Знак Знак Знак"/>
    <w:basedOn w:val="a"/>
    <w:rsid w:val="00F15E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F15E17"/>
    <w:pPr>
      <w:autoSpaceDE w:val="0"/>
      <w:autoSpaceDN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F15E17"/>
  </w:style>
  <w:style w:type="paragraph" w:styleId="ae">
    <w:name w:val="Normal (Web)"/>
    <w:basedOn w:val="a"/>
    <w:uiPriority w:val="99"/>
    <w:semiHidden/>
    <w:unhideWhenUsed/>
    <w:rsid w:val="00F1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15E17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15E1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tkt.com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obu.com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1.rada.gov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2464-1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idruchni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20</cp:revision>
  <cp:lastPrinted>2017-09-11T12:37:00Z</cp:lastPrinted>
  <dcterms:created xsi:type="dcterms:W3CDTF">2017-09-05T08:09:00Z</dcterms:created>
  <dcterms:modified xsi:type="dcterms:W3CDTF">2017-09-11T12:41:00Z</dcterms:modified>
</cp:coreProperties>
</file>