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B8" w:rsidRPr="001F2B2D" w:rsidRDefault="00C415B8" w:rsidP="00C415B8">
      <w:pPr>
        <w:pStyle w:val="a3"/>
        <w:spacing w:line="360" w:lineRule="auto"/>
        <w:rPr>
          <w:b/>
          <w:szCs w:val="28"/>
        </w:rPr>
      </w:pPr>
      <w:r w:rsidRPr="001F2B2D">
        <w:rPr>
          <w:b/>
          <w:szCs w:val="28"/>
        </w:rPr>
        <w:t>МІНІСТЕРСТВО ОСВІТИ І НАУКИ УКРАЇНИ</w:t>
      </w:r>
    </w:p>
    <w:p w:rsidR="00C415B8" w:rsidRPr="001F2B2D" w:rsidRDefault="00C415B8" w:rsidP="00C415B8">
      <w:pPr>
        <w:spacing w:line="360" w:lineRule="auto"/>
        <w:jc w:val="center"/>
        <w:rPr>
          <w:b/>
          <w:sz w:val="28"/>
          <w:szCs w:val="28"/>
        </w:rPr>
      </w:pPr>
      <w:r w:rsidRPr="001F2B2D">
        <w:rPr>
          <w:b/>
          <w:sz w:val="28"/>
          <w:szCs w:val="28"/>
        </w:rPr>
        <w:t>УМАНСЬКИЙ НАЦІОНАЛЬНИЙ УНІВЕРСИТЕТ САДІВНИЦТВА</w:t>
      </w: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2B2D">
        <w:rPr>
          <w:rFonts w:ascii="Times New Roman" w:hAnsi="Times New Roman" w:cs="Times New Roman"/>
          <w:b w:val="0"/>
          <w:sz w:val="28"/>
          <w:szCs w:val="28"/>
        </w:rPr>
        <w:t>Факультет економіки і підприємництва</w:t>
      </w: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right"/>
        <w:rPr>
          <w:sz w:val="28"/>
          <w:szCs w:val="28"/>
        </w:rPr>
      </w:pPr>
      <w:r w:rsidRPr="001F2B2D">
        <w:rPr>
          <w:sz w:val="28"/>
          <w:szCs w:val="28"/>
        </w:rPr>
        <w:t>Кафедра обліку і оподаткування</w:t>
      </w: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Default="00C415B8" w:rsidP="00C415B8">
      <w:pPr>
        <w:jc w:val="center"/>
        <w:rPr>
          <w:sz w:val="28"/>
          <w:szCs w:val="28"/>
        </w:rPr>
      </w:pPr>
    </w:p>
    <w:p w:rsidR="00C415B8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rPr>
          <w:b/>
          <w:sz w:val="28"/>
          <w:szCs w:val="28"/>
        </w:rPr>
      </w:pPr>
    </w:p>
    <w:p w:rsidR="00C415B8" w:rsidRPr="001F2B2D" w:rsidRDefault="00C415B8" w:rsidP="00C415B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РОБОЧА </w:t>
      </w:r>
      <w:r w:rsidRPr="001F2B2D">
        <w:rPr>
          <w:b/>
          <w:caps/>
          <w:sz w:val="28"/>
          <w:szCs w:val="28"/>
        </w:rPr>
        <w:t xml:space="preserve">Програма </w:t>
      </w:r>
    </w:p>
    <w:p w:rsidR="00C415B8" w:rsidRPr="001F2B2D" w:rsidRDefault="00C415B8" w:rsidP="00C415B8">
      <w:pPr>
        <w:jc w:val="center"/>
        <w:rPr>
          <w:b/>
          <w:sz w:val="28"/>
          <w:szCs w:val="28"/>
        </w:rPr>
      </w:pPr>
      <w:r w:rsidRPr="001F2B2D">
        <w:rPr>
          <w:b/>
          <w:sz w:val="28"/>
          <w:szCs w:val="28"/>
        </w:rPr>
        <w:t>виробничої практики</w:t>
      </w:r>
      <w:r>
        <w:rPr>
          <w:b/>
          <w:sz w:val="28"/>
          <w:szCs w:val="28"/>
        </w:rPr>
        <w:t xml:space="preserve"> з первинного і фінансового обліку</w:t>
      </w:r>
      <w:r>
        <w:rPr>
          <w:b/>
          <w:sz w:val="28"/>
          <w:szCs w:val="28"/>
        </w:rPr>
        <w:tab/>
      </w:r>
    </w:p>
    <w:p w:rsidR="00C415B8" w:rsidRPr="001F2B2D" w:rsidRDefault="00C415B8" w:rsidP="00C415B8">
      <w:pPr>
        <w:jc w:val="center"/>
        <w:rPr>
          <w:sz w:val="28"/>
          <w:szCs w:val="28"/>
        </w:rPr>
      </w:pPr>
      <w:r w:rsidRPr="001F2B2D">
        <w:rPr>
          <w:sz w:val="28"/>
          <w:szCs w:val="28"/>
        </w:rPr>
        <w:t>для студентів факультету економіки і підприємництва</w:t>
      </w:r>
    </w:p>
    <w:p w:rsidR="00C415B8" w:rsidRPr="001F2B2D" w:rsidRDefault="00C415B8" w:rsidP="00C415B8">
      <w:pPr>
        <w:jc w:val="center"/>
        <w:rPr>
          <w:b/>
          <w:caps/>
          <w:sz w:val="28"/>
          <w:szCs w:val="28"/>
        </w:rPr>
      </w:pPr>
      <w:r w:rsidRPr="003065F8">
        <w:rPr>
          <w:sz w:val="28"/>
          <w:szCs w:val="28"/>
        </w:rPr>
        <w:t>спеціальності</w:t>
      </w:r>
      <w:r>
        <w:rPr>
          <w:b/>
          <w:caps/>
          <w:sz w:val="28"/>
          <w:szCs w:val="28"/>
        </w:rPr>
        <w:t xml:space="preserve"> 071</w:t>
      </w:r>
      <w:r w:rsidRPr="001F2B2D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облік і оподаткування</w:t>
      </w:r>
      <w:r w:rsidRPr="001F2B2D">
        <w:rPr>
          <w:b/>
          <w:caps/>
          <w:sz w:val="28"/>
          <w:szCs w:val="28"/>
        </w:rPr>
        <w:t>»</w:t>
      </w:r>
    </w:p>
    <w:p w:rsidR="00C415B8" w:rsidRPr="001F2B2D" w:rsidRDefault="00C415B8" w:rsidP="00C415B8">
      <w:pPr>
        <w:jc w:val="center"/>
        <w:rPr>
          <w:sz w:val="28"/>
          <w:szCs w:val="28"/>
        </w:rPr>
      </w:pPr>
      <w:r>
        <w:rPr>
          <w:sz w:val="28"/>
          <w:szCs w:val="28"/>
        </w:rPr>
        <w:t>ОС</w:t>
      </w:r>
      <w:r w:rsidRPr="001F2B2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молодший </w:t>
      </w:r>
      <w:r w:rsidRPr="001F2B2D">
        <w:rPr>
          <w:sz w:val="28"/>
          <w:szCs w:val="28"/>
        </w:rPr>
        <w:t>бакалавр»</w:t>
      </w:r>
    </w:p>
    <w:p w:rsidR="00C415B8" w:rsidRPr="001F2B2D" w:rsidRDefault="00C415B8" w:rsidP="00C415B8">
      <w:pPr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Pr="001F2B2D">
        <w:rPr>
          <w:sz w:val="28"/>
          <w:szCs w:val="28"/>
        </w:rPr>
        <w:t>І</w:t>
      </w:r>
      <w:r w:rsidRPr="001F2B2D">
        <w:rPr>
          <w:sz w:val="28"/>
          <w:szCs w:val="28"/>
          <w:lang w:val="ru-RU"/>
        </w:rPr>
        <w:t xml:space="preserve"> </w:t>
      </w:r>
      <w:r w:rsidRPr="001F2B2D">
        <w:rPr>
          <w:sz w:val="28"/>
          <w:szCs w:val="28"/>
        </w:rPr>
        <w:t xml:space="preserve">курс </w:t>
      </w:r>
      <w:r>
        <w:rPr>
          <w:sz w:val="28"/>
          <w:szCs w:val="28"/>
        </w:rPr>
        <w:t>4 семестр – 3</w:t>
      </w:r>
      <w:r>
        <w:rPr>
          <w:sz w:val="28"/>
          <w:szCs w:val="28"/>
        </w:rPr>
        <w:t xml:space="preserve"> тижні – 1</w:t>
      </w:r>
      <w:r>
        <w:rPr>
          <w:sz w:val="28"/>
          <w:szCs w:val="28"/>
        </w:rPr>
        <w:t>35</w:t>
      </w:r>
      <w:r w:rsidRPr="001F2B2D">
        <w:rPr>
          <w:sz w:val="28"/>
          <w:szCs w:val="28"/>
        </w:rPr>
        <w:t xml:space="preserve"> год.</w:t>
      </w: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Default="00C415B8" w:rsidP="00C415B8">
      <w:pPr>
        <w:jc w:val="center"/>
        <w:rPr>
          <w:sz w:val="28"/>
          <w:szCs w:val="28"/>
        </w:rPr>
      </w:pPr>
    </w:p>
    <w:p w:rsidR="00C415B8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</w:p>
    <w:p w:rsidR="00C415B8" w:rsidRDefault="00C415B8" w:rsidP="00C415B8">
      <w:pPr>
        <w:jc w:val="center"/>
        <w:rPr>
          <w:b/>
          <w:sz w:val="28"/>
          <w:szCs w:val="28"/>
        </w:rPr>
      </w:pPr>
    </w:p>
    <w:p w:rsidR="00C415B8" w:rsidRPr="001F2B2D" w:rsidRDefault="00C415B8" w:rsidP="00C415B8">
      <w:pPr>
        <w:jc w:val="center"/>
        <w:rPr>
          <w:b/>
          <w:sz w:val="28"/>
          <w:szCs w:val="28"/>
        </w:rPr>
      </w:pPr>
    </w:p>
    <w:p w:rsidR="00C415B8" w:rsidRPr="001F2B2D" w:rsidRDefault="00C415B8" w:rsidP="00C415B8">
      <w:pPr>
        <w:jc w:val="center"/>
        <w:rPr>
          <w:b/>
          <w:sz w:val="28"/>
          <w:szCs w:val="28"/>
        </w:rPr>
      </w:pPr>
    </w:p>
    <w:p w:rsidR="00C415B8" w:rsidRPr="001F2B2D" w:rsidRDefault="00C415B8" w:rsidP="00C41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Умань –  2019</w:t>
      </w:r>
    </w:p>
    <w:p w:rsidR="00C415B8" w:rsidRPr="001F2B2D" w:rsidRDefault="00C415B8" w:rsidP="00C415B8">
      <w:pPr>
        <w:jc w:val="both"/>
        <w:rPr>
          <w:sz w:val="28"/>
          <w:szCs w:val="28"/>
        </w:rPr>
      </w:pPr>
      <w:r w:rsidRPr="001F2B2D">
        <w:rPr>
          <w:bCs/>
          <w:sz w:val="28"/>
          <w:szCs w:val="28"/>
        </w:rPr>
        <w:lastRenderedPageBreak/>
        <w:t xml:space="preserve">Розробник:  __________  Н.В. </w:t>
      </w:r>
      <w:proofErr w:type="spellStart"/>
      <w:r w:rsidRPr="001F2B2D">
        <w:rPr>
          <w:bCs/>
          <w:sz w:val="28"/>
          <w:szCs w:val="28"/>
        </w:rPr>
        <w:t>Оляднічук</w:t>
      </w:r>
      <w:proofErr w:type="spellEnd"/>
      <w:r w:rsidRPr="001F2B2D">
        <w:rPr>
          <w:bCs/>
          <w:sz w:val="28"/>
          <w:szCs w:val="28"/>
        </w:rPr>
        <w:t xml:space="preserve">, </w:t>
      </w:r>
      <w:proofErr w:type="spellStart"/>
      <w:r w:rsidRPr="001F2B2D">
        <w:rPr>
          <w:bCs/>
          <w:sz w:val="28"/>
          <w:szCs w:val="28"/>
        </w:rPr>
        <w:t>к.е.н</w:t>
      </w:r>
      <w:proofErr w:type="spellEnd"/>
      <w:r w:rsidRPr="001F2B2D">
        <w:rPr>
          <w:bCs/>
          <w:sz w:val="28"/>
          <w:szCs w:val="28"/>
        </w:rPr>
        <w:t>., доцент</w:t>
      </w:r>
    </w:p>
    <w:p w:rsidR="00C415B8" w:rsidRPr="001F2B2D" w:rsidRDefault="00C415B8" w:rsidP="00C415B8">
      <w:pPr>
        <w:jc w:val="both"/>
        <w:rPr>
          <w:sz w:val="28"/>
          <w:szCs w:val="28"/>
        </w:rPr>
      </w:pPr>
    </w:p>
    <w:p w:rsidR="00C415B8" w:rsidRPr="001F2B2D" w:rsidRDefault="00C415B8" w:rsidP="00C415B8">
      <w:pPr>
        <w:jc w:val="both"/>
        <w:rPr>
          <w:sz w:val="28"/>
          <w:szCs w:val="28"/>
        </w:rPr>
      </w:pPr>
    </w:p>
    <w:p w:rsidR="00C415B8" w:rsidRPr="001F2B2D" w:rsidRDefault="00C415B8" w:rsidP="00C415B8">
      <w:pPr>
        <w:spacing w:line="360" w:lineRule="auto"/>
        <w:rPr>
          <w:bCs/>
          <w:iCs/>
          <w:sz w:val="28"/>
          <w:szCs w:val="28"/>
        </w:rPr>
      </w:pPr>
      <w:r w:rsidRPr="001F2B2D">
        <w:rPr>
          <w:sz w:val="28"/>
          <w:szCs w:val="28"/>
        </w:rPr>
        <w:t xml:space="preserve">Робоча програма затверджена на засіданні </w:t>
      </w:r>
      <w:r w:rsidRPr="001F2B2D">
        <w:rPr>
          <w:bCs/>
          <w:iCs/>
          <w:sz w:val="28"/>
          <w:szCs w:val="28"/>
        </w:rPr>
        <w:t>кафедри обліку і оподаткування</w:t>
      </w:r>
    </w:p>
    <w:p w:rsidR="00C415B8" w:rsidRPr="001F2B2D" w:rsidRDefault="00C415B8" w:rsidP="00C415B8">
      <w:pPr>
        <w:rPr>
          <w:b/>
          <w:i/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  <w:r w:rsidRPr="001F2B2D">
        <w:rPr>
          <w:sz w:val="28"/>
          <w:szCs w:val="28"/>
        </w:rPr>
        <w:t xml:space="preserve">Протокол від </w:t>
      </w:r>
      <w:r>
        <w:rPr>
          <w:sz w:val="28"/>
          <w:szCs w:val="28"/>
        </w:rPr>
        <w:t>___</w:t>
      </w:r>
      <w:r w:rsidRPr="001F2B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 2019 року № ___</w:t>
      </w: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2A610A" w:rsidRDefault="00C415B8" w:rsidP="00C415B8">
      <w:pPr>
        <w:rPr>
          <w:strike/>
          <w:sz w:val="28"/>
          <w:szCs w:val="28"/>
        </w:rPr>
      </w:pPr>
      <w:r>
        <w:rPr>
          <w:sz w:val="28"/>
          <w:szCs w:val="28"/>
        </w:rPr>
        <w:t xml:space="preserve">Завідувач </w:t>
      </w:r>
      <w:r w:rsidRPr="001F2B2D">
        <w:rPr>
          <w:sz w:val="28"/>
          <w:szCs w:val="28"/>
        </w:rPr>
        <w:t xml:space="preserve"> кафедри </w:t>
      </w:r>
      <w:r w:rsidRPr="001F2B2D">
        <w:rPr>
          <w:bCs/>
          <w:iCs/>
          <w:sz w:val="28"/>
          <w:szCs w:val="28"/>
        </w:rPr>
        <w:t>обліку і оподаткування</w:t>
      </w:r>
      <w:r w:rsidRPr="001F2B2D">
        <w:rPr>
          <w:sz w:val="28"/>
          <w:szCs w:val="28"/>
        </w:rPr>
        <w:t xml:space="preserve"> </w:t>
      </w:r>
      <w:proofErr w:type="spellStart"/>
      <w:r w:rsidRPr="001F2B2D">
        <w:rPr>
          <w:sz w:val="28"/>
          <w:szCs w:val="28"/>
        </w:rPr>
        <w:t>д.е.н</w:t>
      </w:r>
      <w:proofErr w:type="spellEnd"/>
      <w:r w:rsidRPr="001F2B2D">
        <w:rPr>
          <w:sz w:val="28"/>
          <w:szCs w:val="28"/>
        </w:rPr>
        <w:t xml:space="preserve">., </w:t>
      </w:r>
      <w:r>
        <w:rPr>
          <w:sz w:val="28"/>
          <w:szCs w:val="28"/>
        </w:rPr>
        <w:t>доцент</w:t>
      </w:r>
    </w:p>
    <w:p w:rsidR="00C415B8" w:rsidRPr="001F2B2D" w:rsidRDefault="00C415B8" w:rsidP="00C415B8">
      <w:pPr>
        <w:spacing w:line="360" w:lineRule="auto"/>
        <w:rPr>
          <w:bCs/>
          <w:iCs/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  <w:u w:val="single"/>
        </w:rPr>
      </w:pPr>
      <w:r w:rsidRPr="001F2B2D">
        <w:rPr>
          <w:sz w:val="28"/>
          <w:szCs w:val="28"/>
        </w:rPr>
        <w:t xml:space="preserve"> __________________         </w:t>
      </w:r>
      <w:r w:rsidRPr="001F2B2D"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Л.Ю.Мельник</w:t>
      </w:r>
      <w:proofErr w:type="spellEnd"/>
      <w:r w:rsidRPr="001F2B2D">
        <w:rPr>
          <w:sz w:val="28"/>
          <w:szCs w:val="28"/>
          <w:u w:val="single"/>
        </w:rPr>
        <w:t>)</w:t>
      </w:r>
    </w:p>
    <w:p w:rsidR="00C415B8" w:rsidRPr="001F2B2D" w:rsidRDefault="00C415B8" w:rsidP="00C415B8">
      <w:pPr>
        <w:rPr>
          <w:sz w:val="28"/>
          <w:szCs w:val="28"/>
        </w:rPr>
      </w:pPr>
      <w:r w:rsidRPr="001F2B2D">
        <w:rPr>
          <w:sz w:val="28"/>
          <w:szCs w:val="28"/>
        </w:rPr>
        <w:t xml:space="preserve">         (підпис)                   (прізвище та ініціали)         </w:t>
      </w: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1F2B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2019</w:t>
      </w:r>
      <w:r w:rsidRPr="001F2B2D">
        <w:rPr>
          <w:sz w:val="28"/>
          <w:szCs w:val="28"/>
        </w:rPr>
        <w:t xml:space="preserve"> року </w:t>
      </w: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  <w:r w:rsidRPr="001F2B2D">
        <w:rPr>
          <w:sz w:val="28"/>
          <w:szCs w:val="28"/>
        </w:rPr>
        <w:t>Схвалено методичною комісією факульте</w:t>
      </w:r>
      <w:r>
        <w:rPr>
          <w:sz w:val="28"/>
          <w:szCs w:val="28"/>
        </w:rPr>
        <w:t xml:space="preserve">ту економіки і підприємництва </w:t>
      </w:r>
      <w:r w:rsidRPr="001F2B2D">
        <w:rPr>
          <w:sz w:val="28"/>
          <w:szCs w:val="28"/>
        </w:rPr>
        <w:t xml:space="preserve"> </w:t>
      </w:r>
    </w:p>
    <w:p w:rsidR="00C415B8" w:rsidRPr="001F2B2D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  <w:r w:rsidRPr="001F2B2D">
        <w:rPr>
          <w:sz w:val="28"/>
          <w:szCs w:val="28"/>
        </w:rPr>
        <w:t xml:space="preserve">Протокол від </w:t>
      </w:r>
      <w:r>
        <w:rPr>
          <w:sz w:val="28"/>
          <w:szCs w:val="28"/>
        </w:rPr>
        <w:t>___ ___________ 2019 року № __</w:t>
      </w:r>
    </w:p>
    <w:p w:rsidR="00C415B8" w:rsidRPr="001F2B2D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  <w:r>
        <w:rPr>
          <w:sz w:val="28"/>
          <w:szCs w:val="28"/>
        </w:rPr>
        <w:t>___  __________ 2019</w:t>
      </w:r>
      <w:r w:rsidRPr="001F2B2D">
        <w:rPr>
          <w:sz w:val="28"/>
          <w:szCs w:val="28"/>
        </w:rPr>
        <w:t xml:space="preserve"> року         </w:t>
      </w:r>
    </w:p>
    <w:p w:rsidR="00C415B8" w:rsidRDefault="00C415B8" w:rsidP="00C415B8">
      <w:pPr>
        <w:rPr>
          <w:sz w:val="28"/>
          <w:szCs w:val="28"/>
        </w:rPr>
      </w:pPr>
    </w:p>
    <w:p w:rsidR="00C415B8" w:rsidRPr="001F2B2D" w:rsidRDefault="00C415B8" w:rsidP="00C415B8">
      <w:pPr>
        <w:rPr>
          <w:sz w:val="28"/>
          <w:szCs w:val="28"/>
        </w:rPr>
      </w:pPr>
      <w:r w:rsidRPr="001F2B2D">
        <w:rPr>
          <w:sz w:val="28"/>
          <w:szCs w:val="28"/>
        </w:rPr>
        <w:t>Голова     _______________ (</w:t>
      </w:r>
      <w:r>
        <w:rPr>
          <w:sz w:val="28"/>
          <w:szCs w:val="28"/>
        </w:rPr>
        <w:t>Л.В. Смолій</w:t>
      </w:r>
      <w:r w:rsidRPr="001F2B2D">
        <w:rPr>
          <w:sz w:val="28"/>
          <w:szCs w:val="28"/>
        </w:rPr>
        <w:t>)</w:t>
      </w:r>
    </w:p>
    <w:p w:rsidR="00C415B8" w:rsidRPr="001F2B2D" w:rsidRDefault="00C415B8" w:rsidP="00C415B8">
      <w:pPr>
        <w:rPr>
          <w:sz w:val="28"/>
          <w:szCs w:val="28"/>
        </w:rPr>
      </w:pPr>
      <w:r w:rsidRPr="001F2B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Pr="001F2B2D">
        <w:rPr>
          <w:sz w:val="28"/>
          <w:szCs w:val="28"/>
        </w:rPr>
        <w:t xml:space="preserve"> (підпис)         </w:t>
      </w:r>
    </w:p>
    <w:p w:rsidR="00C415B8" w:rsidRPr="001F2B2D" w:rsidRDefault="00C415B8" w:rsidP="00C415B8">
      <w:pPr>
        <w:jc w:val="both"/>
        <w:rPr>
          <w:sz w:val="28"/>
          <w:szCs w:val="28"/>
        </w:rPr>
      </w:pPr>
    </w:p>
    <w:p w:rsidR="00C415B8" w:rsidRPr="001F2B2D" w:rsidRDefault="00C415B8" w:rsidP="00C415B8">
      <w:pPr>
        <w:jc w:val="both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</w:p>
    <w:p w:rsidR="00C415B8" w:rsidRPr="001F2B2D" w:rsidRDefault="00C415B8" w:rsidP="00C415B8">
      <w:pPr>
        <w:ind w:left="6720"/>
        <w:rPr>
          <w:sz w:val="28"/>
          <w:szCs w:val="28"/>
        </w:rPr>
      </w:pPr>
      <w:r w:rsidRPr="001F2B2D">
        <w:rPr>
          <w:sz w:val="28"/>
          <w:szCs w:val="28"/>
        </w:rPr>
        <w:sym w:font="Symbol" w:char="F0D3"/>
      </w:r>
      <w:r w:rsidRPr="001F2B2D">
        <w:rPr>
          <w:sz w:val="28"/>
          <w:szCs w:val="28"/>
        </w:rPr>
        <w:t>_________, 20</w:t>
      </w:r>
      <w:r>
        <w:rPr>
          <w:sz w:val="28"/>
          <w:szCs w:val="28"/>
        </w:rPr>
        <w:t>19</w:t>
      </w:r>
      <w:r w:rsidRPr="001F2B2D">
        <w:rPr>
          <w:sz w:val="28"/>
          <w:szCs w:val="28"/>
        </w:rPr>
        <w:t>рік</w:t>
      </w:r>
    </w:p>
    <w:p w:rsidR="00C415B8" w:rsidRDefault="00C415B8" w:rsidP="00C415B8">
      <w:pPr>
        <w:jc w:val="center"/>
        <w:rPr>
          <w:sz w:val="28"/>
          <w:szCs w:val="28"/>
        </w:rPr>
      </w:pPr>
    </w:p>
    <w:p w:rsidR="00C415B8" w:rsidRPr="001F2B2D" w:rsidRDefault="00C415B8" w:rsidP="00C415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287020</wp:posOffset>
                </wp:positionV>
                <wp:extent cx="342900" cy="276860"/>
                <wp:effectExtent l="13335" t="5715" r="571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8.75pt;margin-top:22.6pt;width:27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b3RQIAAEwEAAAOAAAAZHJzL2Uyb0RvYy54bWysVE1uEzEU3iNxB8t7MklI0mSUSVWlBCEV&#10;qFQ4gOPxZCw8tnl2MikrpG6ROAKHYIP46RkmN+LZk4YUNggxC8vPz/78ve99nunptlJkI8BJozPa&#10;63QpEZqbXOpVRl+/WjwaU+I80zlTRouMXgtHT2cPH0xrm4q+KY3KBRAE0S6tbUZL722aJI6XomKu&#10;Y6zQmCwMVMxjCKskB1YjeqWSfrc7SmoDuQXDhXO4et4m6SziF4Xg/mVROOGJyihy83GEOC7DmMym&#10;LF0Bs6XkexrsH1hUTGq89AB1zjwja5B/QFWSg3Gm8B1uqsQUheQi1oDV9Lq/VXNVMitiLSiOsweZ&#10;3P+D5S82l0BkntEBJZpV2KLm0+797mPzvbnd3TSfm9vm2+5D86P50nwlg6BXbV2Kx67sJYSKnb0w&#10;/I0j2sxLplfiDMDUpWA5suyF/cm9AyFweJQs6+cmx+vY2pso3baAKgCiKGQbO3R96JDYesJx8fGg&#10;P+liHzmm+iej8Sh2MGHp3WELzj8VpiJhklFAA0RwtrlwPpBh6d2WSN4omS+kUjGA1XKugGwYmmUR&#10;v8gfazzepjSpMzoZ9ocR+V7O/R1EJT26Xskqo+Nu+FofBtWe6Dx60jOp2jlSVnovY1Cu7cDS5Neo&#10;IpjW0vgEcVIaeEdJjXbOqHu7ZiAoUc80dmLSGwyC/2MwGJ70MYDjzPI4wzRHqIx6Strp3LdvZm1B&#10;rkq8qRdr1+YMu1fIqGzobMtqTxYtGwXfP6/wJo7juOvXT2D2EwAA//8DAFBLAwQUAAYACAAAACEA&#10;QmLJJN0AAAAJAQAADwAAAGRycy9kb3ducmV2LnhtbEyPTU/DMAyG70j8h8hI3FjaaYWqazrBKOLC&#10;YQy4e4nXVjRO1WRbx68nO8HNH49ePy5Xk+3FkUbfOVaQzhIQxNqZjhsFnx8vdzkIH5AN9o5JwZk8&#10;rKrrqxIL4078TsdtaEQMYV+ggjaEoZDS65Ys+pkbiONu70aLIbZjI82IpxhuezlPkntpseN4ocWB&#10;1i3p7+3BKtggPm9+XrV+qs9vi5rWXzW5Xqnbm+lxCSLQFP5guOhHdaii084d2HjRK1hkD1lEL8Uc&#10;RASyNI2DnYI8z0FWpfz/QfULAAD//wMAUEsBAi0AFAAGAAgAAAAhALaDOJL+AAAA4QEAABMAAAAA&#10;AAAAAAAAAAAAAAAAAFtDb250ZW50X1R5cGVzXS54bWxQSwECLQAUAAYACAAAACEAOP0h/9YAAACU&#10;AQAACwAAAAAAAAAAAAAAAAAvAQAAX3JlbHMvLnJlbHNQSwECLQAUAAYACAAAACEAVTc290UCAABM&#10;BAAADgAAAAAAAAAAAAAAAAAuAgAAZHJzL2Uyb0RvYy54bWxQSwECLQAUAAYACAAAACEAQmLJJN0A&#10;AAAJAQAADwAAAAAAAAAAAAAAAACfBAAAZHJzL2Rvd25yZXYueG1sUEsFBgAAAAAEAAQA8wAAAKkF&#10;AAAAAA==&#10;" strokecolor="white"/>
            </w:pict>
          </mc:Fallback>
        </mc:AlternateContent>
      </w:r>
    </w:p>
    <w:p w:rsidR="00C415B8" w:rsidRDefault="00C415B8" w:rsidP="00C415B8">
      <w:pPr>
        <w:shd w:val="clear" w:color="auto" w:fill="FFFFFF"/>
        <w:jc w:val="center"/>
        <w:rPr>
          <w:b/>
        </w:rPr>
      </w:pPr>
      <w:r w:rsidRPr="005809E0">
        <w:rPr>
          <w:b/>
        </w:rPr>
        <w:lastRenderedPageBreak/>
        <w:t>ВСТУП</w:t>
      </w:r>
    </w:p>
    <w:p w:rsidR="00C415B8" w:rsidRPr="005809E0" w:rsidRDefault="00C415B8" w:rsidP="00C415B8">
      <w:pPr>
        <w:shd w:val="clear" w:color="auto" w:fill="FFFFFF"/>
        <w:jc w:val="center"/>
        <w:rPr>
          <w:b/>
        </w:rPr>
      </w:pPr>
    </w:p>
    <w:p w:rsidR="00C415B8" w:rsidRPr="005809E0" w:rsidRDefault="00C415B8" w:rsidP="00C415B8">
      <w:pPr>
        <w:shd w:val="clear" w:color="auto" w:fill="FFFFFF"/>
        <w:ind w:firstLine="567"/>
        <w:jc w:val="both"/>
      </w:pPr>
      <w:r w:rsidRPr="005809E0">
        <w:t>Згідно із ст. 43 Закону України «Про вищу освіту» практична підготовка студентів аграрних вищих навчальних закладів є однією з форм організації навчального процесу та обов'язковим компонентом освітньо-професійних програм для всіх освітньо-кваліфікаційних рівнів – молодшого спеціаліста, бакалавра, спеціаліста і магістра. Практика показує студентам, що знання, одержані ними при вивченні відповідних дисциплін, мають прикладний характер. Під час практики закладаються основи професійних умінь і навичок, ділових якостей фахівця.</w:t>
      </w:r>
    </w:p>
    <w:p w:rsidR="00C415B8" w:rsidRPr="005809E0" w:rsidRDefault="00C415B8" w:rsidP="00C415B8">
      <w:pPr>
        <w:shd w:val="clear" w:color="auto" w:fill="FFFFFF"/>
        <w:ind w:firstLine="567"/>
        <w:jc w:val="both"/>
      </w:pPr>
      <w:r w:rsidRPr="005809E0">
        <w:t>Практична підготовка студентів здійснюється відповідно до розробленого Міністерством освіти і науки України «Положення про проведення практики студентів вищих навчальних закладів України», а її зміст визначається освітньо-професійними програмами, навчальними планами і програмами навчальних дисциплін.</w:t>
      </w:r>
    </w:p>
    <w:p w:rsidR="00C415B8" w:rsidRPr="005809E0" w:rsidRDefault="00C415B8" w:rsidP="00C415B8">
      <w:pPr>
        <w:autoSpaceDN w:val="0"/>
        <w:adjustRightInd w:val="0"/>
        <w:ind w:firstLine="567"/>
        <w:jc w:val="both"/>
      </w:pPr>
      <w:r w:rsidRPr="005809E0">
        <w:t>Відповідно до «Положення про проведення практики студентів вищих навчальних закладів України» № 93 від 08.04.1993 р. практика студентів є невід’ємною складовою частиною процесу підготовки спеціалістів і проводиться на оснащених відповідним чином базах навчальних закладів, а також на сучасних підприємствах і організаціях різних галузей господарства, освіти, культури, торгівлі і держаного управління. З цією метою студенти в процесі навчання в університеті проходять виробничу практику.</w:t>
      </w:r>
    </w:p>
    <w:p w:rsidR="00C415B8" w:rsidRPr="005809E0" w:rsidRDefault="00C415B8" w:rsidP="00C415B8">
      <w:pPr>
        <w:ind w:firstLine="567"/>
        <w:jc w:val="both"/>
      </w:pPr>
      <w:r w:rsidRPr="005809E0">
        <w:t>Виробничу практику проходять студенти 3 курсу напряму підготовки 6.030509 «Облік і аудит».</w:t>
      </w:r>
    </w:p>
    <w:p w:rsidR="00C415B8" w:rsidRPr="005809E0" w:rsidRDefault="00C415B8" w:rsidP="00C415B8">
      <w:pPr>
        <w:ind w:firstLine="567"/>
        <w:jc w:val="both"/>
      </w:pPr>
    </w:p>
    <w:p w:rsidR="00C415B8" w:rsidRPr="005809E0" w:rsidRDefault="00C415B8" w:rsidP="00C415B8">
      <w:pPr>
        <w:jc w:val="center"/>
        <w:rPr>
          <w:b/>
        </w:rPr>
      </w:pPr>
      <w:r w:rsidRPr="005809E0">
        <w:t xml:space="preserve"> </w:t>
      </w:r>
      <w:r w:rsidRPr="005809E0">
        <w:rPr>
          <w:b/>
        </w:rPr>
        <w:t>МЕТА І ЗАВДАННЯ ВИРОБНИЧОЇ ПРАКТИКИ</w:t>
      </w:r>
    </w:p>
    <w:p w:rsidR="00C415B8" w:rsidRPr="005809E0" w:rsidRDefault="00C415B8" w:rsidP="00C415B8">
      <w:pPr>
        <w:pStyle w:val="a5"/>
        <w:spacing w:after="0"/>
        <w:ind w:left="0" w:firstLine="540"/>
        <w:jc w:val="both"/>
      </w:pPr>
      <w:r w:rsidRPr="005809E0">
        <w:t>Виробнича практика – частина навчального процесу, яка передбачає зміцнення теоретичних знань в процесі оволодіння практичними навичками з обраної спеціальності. Вона поєднує в собі теоретичне і виробниче навчання.</w:t>
      </w:r>
    </w:p>
    <w:p w:rsidR="00C415B8" w:rsidRPr="005809E0" w:rsidRDefault="00C415B8" w:rsidP="00C415B8">
      <w:pPr>
        <w:pStyle w:val="a5"/>
        <w:tabs>
          <w:tab w:val="left" w:pos="0"/>
          <w:tab w:val="left" w:pos="360"/>
        </w:tabs>
        <w:spacing w:after="0"/>
        <w:ind w:left="0" w:firstLine="540"/>
        <w:jc w:val="both"/>
        <w:rPr>
          <w:b/>
        </w:rPr>
      </w:pPr>
      <w:r w:rsidRPr="005809E0">
        <w:rPr>
          <w:b/>
        </w:rPr>
        <w:t>Виробнича практика має на меті наступне:</w:t>
      </w:r>
    </w:p>
    <w:p w:rsidR="00C415B8" w:rsidRPr="005809E0" w:rsidRDefault="00C415B8" w:rsidP="00C415B8">
      <w:pPr>
        <w:pStyle w:val="a5"/>
        <w:numPr>
          <w:ilvl w:val="0"/>
          <w:numId w:val="2"/>
        </w:numPr>
        <w:tabs>
          <w:tab w:val="clear" w:pos="1395"/>
          <w:tab w:val="left" w:pos="0"/>
          <w:tab w:val="left" w:pos="360"/>
          <w:tab w:val="num" w:pos="969"/>
        </w:tabs>
        <w:spacing w:after="0"/>
        <w:ind w:left="0" w:firstLine="540"/>
        <w:jc w:val="both"/>
      </w:pPr>
      <w:r w:rsidRPr="005809E0">
        <w:t xml:space="preserve">закріплення, поглиблення та доповнення теоретичних знань студента, одержаних при вивченні загальноекономічних та спеціальних дисциплін, </w:t>
      </w:r>
      <w:r w:rsidRPr="005809E0">
        <w:rPr>
          <w:color w:val="000000"/>
        </w:rPr>
        <w:t>набуття навичок обліково-економічної діяльності шляхом вивчення досвіду роботи підприємства</w:t>
      </w:r>
      <w:r w:rsidRPr="005809E0">
        <w:t>;</w:t>
      </w:r>
    </w:p>
    <w:p w:rsidR="00C415B8" w:rsidRPr="005809E0" w:rsidRDefault="00C415B8" w:rsidP="00C415B8">
      <w:pPr>
        <w:pStyle w:val="a5"/>
        <w:numPr>
          <w:ilvl w:val="0"/>
          <w:numId w:val="2"/>
        </w:numPr>
        <w:tabs>
          <w:tab w:val="clear" w:pos="1395"/>
          <w:tab w:val="left" w:pos="0"/>
          <w:tab w:val="left" w:pos="360"/>
          <w:tab w:val="num" w:pos="969"/>
        </w:tabs>
        <w:spacing w:after="0"/>
        <w:ind w:left="0" w:firstLine="540"/>
        <w:jc w:val="both"/>
      </w:pPr>
      <w:r w:rsidRPr="005809E0">
        <w:t>розвиток навичок самостійної роботи по проведенню обліково-економічного аналізу діяльності підприємства, його структурних одиниць;</w:t>
      </w:r>
    </w:p>
    <w:p w:rsidR="00C415B8" w:rsidRPr="005809E0" w:rsidRDefault="00C415B8" w:rsidP="00C415B8">
      <w:pPr>
        <w:pStyle w:val="a5"/>
        <w:numPr>
          <w:ilvl w:val="0"/>
          <w:numId w:val="2"/>
        </w:numPr>
        <w:tabs>
          <w:tab w:val="clear" w:pos="1395"/>
          <w:tab w:val="left" w:pos="0"/>
          <w:tab w:val="left" w:pos="360"/>
          <w:tab w:val="num" w:pos="969"/>
        </w:tabs>
        <w:spacing w:after="0"/>
        <w:ind w:left="0" w:firstLine="540"/>
        <w:jc w:val="both"/>
      </w:pPr>
      <w:r w:rsidRPr="005809E0">
        <w:rPr>
          <w:color w:val="000000"/>
        </w:rPr>
        <w:t>вироблення уміння самостійного вирішення окремих наукових та прикладних економічних проблем за профілем майбутньої спеціальності;</w:t>
      </w:r>
    </w:p>
    <w:p w:rsidR="00C415B8" w:rsidRPr="005809E0" w:rsidRDefault="00C415B8" w:rsidP="00C415B8">
      <w:pPr>
        <w:pStyle w:val="a5"/>
        <w:numPr>
          <w:ilvl w:val="0"/>
          <w:numId w:val="2"/>
        </w:numPr>
        <w:tabs>
          <w:tab w:val="clear" w:pos="1395"/>
          <w:tab w:val="left" w:pos="0"/>
          <w:tab w:val="left" w:pos="360"/>
          <w:tab w:val="num" w:pos="969"/>
        </w:tabs>
        <w:spacing w:after="0"/>
        <w:ind w:left="0" w:firstLine="540"/>
        <w:jc w:val="both"/>
      </w:pPr>
      <w:r w:rsidRPr="005809E0">
        <w:t>набуття досвіду роботи на посаді бухгалтера як молодшого спеціаліста;</w:t>
      </w:r>
    </w:p>
    <w:p w:rsidR="00C415B8" w:rsidRPr="005809E0" w:rsidRDefault="00C415B8" w:rsidP="00C415B8">
      <w:pPr>
        <w:shd w:val="clear" w:color="auto" w:fill="FFFFFF"/>
        <w:tabs>
          <w:tab w:val="left" w:pos="0"/>
          <w:tab w:val="left" w:pos="360"/>
        </w:tabs>
        <w:ind w:firstLine="540"/>
        <w:jc w:val="both"/>
        <w:rPr>
          <w:b/>
          <w:color w:val="000000"/>
        </w:rPr>
      </w:pPr>
      <w:r w:rsidRPr="005809E0">
        <w:rPr>
          <w:b/>
          <w:color w:val="000000"/>
        </w:rPr>
        <w:t>В результаті проходження виробничої практики студент повинен:</w:t>
      </w:r>
    </w:p>
    <w:p w:rsidR="00C415B8" w:rsidRPr="005809E0" w:rsidRDefault="00C415B8" w:rsidP="00C415B8">
      <w:pPr>
        <w:shd w:val="clear" w:color="auto" w:fill="FFFFFF"/>
        <w:tabs>
          <w:tab w:val="left" w:pos="0"/>
          <w:tab w:val="left" w:pos="360"/>
        </w:tabs>
        <w:ind w:firstLine="540"/>
        <w:jc w:val="both"/>
        <w:rPr>
          <w:color w:val="000000"/>
          <w:u w:val="single"/>
        </w:rPr>
      </w:pPr>
      <w:r w:rsidRPr="005809E0">
        <w:rPr>
          <w:color w:val="000000"/>
          <w:u w:val="single"/>
        </w:rPr>
        <w:t>1. Знати</w:t>
      </w:r>
    </w:p>
    <w:p w:rsidR="00C415B8" w:rsidRPr="005809E0" w:rsidRDefault="00C415B8" w:rsidP="00C415B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num" w:pos="855"/>
        </w:tabs>
        <w:ind w:left="0" w:firstLine="540"/>
        <w:jc w:val="both"/>
      </w:pPr>
      <w:r w:rsidRPr="005809E0">
        <w:t>організаційну та виробничу структуру, облікову політику підприємства;</w:t>
      </w:r>
    </w:p>
    <w:p w:rsidR="00C415B8" w:rsidRPr="005809E0" w:rsidRDefault="00C415B8" w:rsidP="00C415B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num" w:pos="855"/>
        </w:tabs>
        <w:ind w:left="0" w:firstLine="540"/>
        <w:jc w:val="both"/>
      </w:pPr>
      <w:r w:rsidRPr="005809E0">
        <w:t>посадові інструкції працівників обліково-економічної служби;</w:t>
      </w:r>
    </w:p>
    <w:p w:rsidR="00C415B8" w:rsidRPr="005809E0" w:rsidRDefault="00C415B8" w:rsidP="00C415B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num" w:pos="855"/>
        </w:tabs>
        <w:ind w:left="0" w:firstLine="540"/>
        <w:jc w:val="both"/>
      </w:pPr>
      <w:r w:rsidRPr="005809E0">
        <w:t>завдання і цілі облікової політики на підприємстві;</w:t>
      </w:r>
    </w:p>
    <w:p w:rsidR="00C415B8" w:rsidRPr="005809E0" w:rsidRDefault="00C415B8" w:rsidP="00C415B8">
      <w:pPr>
        <w:shd w:val="clear" w:color="auto" w:fill="FFFFFF"/>
        <w:tabs>
          <w:tab w:val="left" w:pos="0"/>
          <w:tab w:val="left" w:pos="360"/>
        </w:tabs>
        <w:ind w:firstLine="540"/>
        <w:jc w:val="both"/>
        <w:rPr>
          <w:u w:val="single"/>
        </w:rPr>
      </w:pPr>
      <w:r w:rsidRPr="005809E0">
        <w:rPr>
          <w:u w:val="single"/>
        </w:rPr>
        <w:t>2. Вміти:</w:t>
      </w:r>
    </w:p>
    <w:p w:rsidR="00C415B8" w:rsidRPr="005809E0" w:rsidRDefault="00C415B8" w:rsidP="00C415B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num" w:pos="855"/>
        </w:tabs>
        <w:ind w:left="0" w:firstLine="540"/>
        <w:jc w:val="both"/>
        <w:rPr>
          <w:i/>
        </w:rPr>
      </w:pPr>
      <w:r w:rsidRPr="005809E0">
        <w:t>проводити економічні дослідження, використовувати різні його методи (опитування, спостереження, експеримент, економічний аналіз, математичний метод);</w:t>
      </w:r>
    </w:p>
    <w:p w:rsidR="00C415B8" w:rsidRPr="005809E0" w:rsidRDefault="00C415B8" w:rsidP="00C415B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num" w:pos="855"/>
        </w:tabs>
        <w:ind w:left="0" w:firstLine="540"/>
        <w:jc w:val="both"/>
        <w:rPr>
          <w:i/>
        </w:rPr>
      </w:pPr>
      <w:r w:rsidRPr="005809E0">
        <w:t>вирішувати питання, що стосуються елементів обліково-економічної діяльності підприємства;</w:t>
      </w:r>
    </w:p>
    <w:p w:rsidR="00C415B8" w:rsidRPr="005809E0" w:rsidRDefault="00C415B8" w:rsidP="00C415B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num" w:pos="855"/>
        </w:tabs>
        <w:ind w:left="0" w:firstLine="540"/>
        <w:jc w:val="both"/>
        <w:rPr>
          <w:i/>
        </w:rPr>
      </w:pPr>
      <w:r w:rsidRPr="005809E0">
        <w:t>складати документи за результатами здійснення обліково-економічної діяльності (звіти, акти, бухгалтерські довідки тощо);</w:t>
      </w:r>
    </w:p>
    <w:p w:rsidR="00C415B8" w:rsidRPr="005809E0" w:rsidRDefault="00C415B8" w:rsidP="00C415B8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num" w:pos="855"/>
        </w:tabs>
        <w:ind w:left="0" w:firstLine="540"/>
        <w:jc w:val="both"/>
        <w:rPr>
          <w:i/>
        </w:rPr>
      </w:pPr>
      <w:r w:rsidRPr="005809E0">
        <w:t>розробити план-графік документообігу, наказ про облікову політику.</w:t>
      </w:r>
    </w:p>
    <w:p w:rsidR="00C415B8" w:rsidRDefault="00C415B8" w:rsidP="00C415B8">
      <w:pPr>
        <w:autoSpaceDN w:val="0"/>
        <w:adjustRightInd w:val="0"/>
        <w:ind w:firstLine="567"/>
        <w:jc w:val="both"/>
      </w:pPr>
    </w:p>
    <w:p w:rsidR="00C415B8" w:rsidRDefault="00C415B8" w:rsidP="00C415B8">
      <w:pPr>
        <w:autoSpaceDN w:val="0"/>
        <w:adjustRightInd w:val="0"/>
        <w:ind w:firstLine="567"/>
        <w:jc w:val="both"/>
      </w:pPr>
    </w:p>
    <w:p w:rsidR="00C415B8" w:rsidRDefault="00C415B8" w:rsidP="00C415B8">
      <w:pPr>
        <w:autoSpaceDN w:val="0"/>
        <w:adjustRightInd w:val="0"/>
        <w:ind w:firstLine="567"/>
        <w:jc w:val="both"/>
      </w:pPr>
    </w:p>
    <w:p w:rsidR="00C415B8" w:rsidRPr="005809E0" w:rsidRDefault="00C415B8" w:rsidP="00C415B8">
      <w:pPr>
        <w:autoSpaceDN w:val="0"/>
        <w:adjustRightInd w:val="0"/>
        <w:ind w:firstLine="567"/>
        <w:jc w:val="both"/>
      </w:pPr>
    </w:p>
    <w:p w:rsidR="00C415B8" w:rsidRPr="005809E0" w:rsidRDefault="00C415B8" w:rsidP="00C415B8">
      <w:pPr>
        <w:shd w:val="clear" w:color="auto" w:fill="FFFFFF"/>
        <w:jc w:val="center"/>
      </w:pPr>
      <w:r w:rsidRPr="005809E0">
        <w:rPr>
          <w:b/>
          <w:bCs/>
        </w:rPr>
        <w:lastRenderedPageBreak/>
        <w:t>1. СТРУКТУРА ВИРОБНИЧОЇ ПРАКТИКИ</w:t>
      </w:r>
    </w:p>
    <w:tbl>
      <w:tblPr>
        <w:tblW w:w="9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2121"/>
        <w:gridCol w:w="667"/>
        <w:gridCol w:w="917"/>
        <w:gridCol w:w="2890"/>
        <w:gridCol w:w="2990"/>
      </w:tblGrid>
      <w:tr w:rsidR="00C415B8" w:rsidRPr="005809E0" w:rsidTr="00E76DEC">
        <w:trPr>
          <w:cantSplit/>
          <w:trHeight w:val="1440"/>
        </w:trPr>
        <w:tc>
          <w:tcPr>
            <w:tcW w:w="2121" w:type="dxa"/>
            <w:shd w:val="clear" w:color="auto" w:fill="FFFFFF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 w:rsidRPr="005809E0">
              <w:rPr>
                <w:bCs/>
              </w:rPr>
              <w:t>Вид практики</w:t>
            </w:r>
          </w:p>
        </w:tc>
        <w:tc>
          <w:tcPr>
            <w:tcW w:w="667" w:type="dxa"/>
            <w:shd w:val="clear" w:color="auto" w:fill="FFFFFF"/>
            <w:textDirection w:val="btLr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 w:rsidRPr="005809E0">
              <w:t>Семестр</w:t>
            </w:r>
          </w:p>
        </w:tc>
        <w:tc>
          <w:tcPr>
            <w:tcW w:w="917" w:type="dxa"/>
            <w:shd w:val="clear" w:color="auto" w:fill="FFFFFF"/>
            <w:textDirection w:val="btLr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 w:rsidRPr="005809E0">
              <w:t>Тривалість (тижнів)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 w:rsidRPr="005809E0">
              <w:rPr>
                <w:bCs/>
              </w:rPr>
              <w:t>Місце проведення практики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 w:rsidRPr="005809E0">
              <w:rPr>
                <w:bCs/>
              </w:rPr>
              <w:t>Кафедра, яка відповідає за організацію і  проведення практики</w:t>
            </w:r>
          </w:p>
        </w:tc>
      </w:tr>
      <w:tr w:rsidR="00C415B8" w:rsidRPr="005809E0" w:rsidTr="00E76DEC">
        <w:trPr>
          <w:cantSplit/>
          <w:trHeight w:val="1333"/>
        </w:trPr>
        <w:tc>
          <w:tcPr>
            <w:tcW w:w="2121" w:type="dxa"/>
            <w:shd w:val="clear" w:color="auto" w:fill="FFFFFF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 w:rsidRPr="005809E0">
              <w:t>Виробнича практика з первинного та фінансового обліку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 w:rsidRPr="005809E0">
              <w:t>Бази практик кафедри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C415B8" w:rsidRPr="005809E0" w:rsidRDefault="00C415B8" w:rsidP="00E76DEC">
            <w:pPr>
              <w:shd w:val="clear" w:color="auto" w:fill="FFFFFF"/>
              <w:jc w:val="center"/>
            </w:pPr>
            <w:r w:rsidRPr="005809E0">
              <w:t>Кафедра обліку і оподаткування</w:t>
            </w:r>
          </w:p>
        </w:tc>
      </w:tr>
    </w:tbl>
    <w:p w:rsidR="00C415B8" w:rsidRPr="005809E0" w:rsidRDefault="00C415B8" w:rsidP="00C415B8"/>
    <w:p w:rsidR="00C415B8" w:rsidRPr="005809E0" w:rsidRDefault="00C415B8" w:rsidP="00C415B8">
      <w:pPr>
        <w:pStyle w:val="a5"/>
        <w:tabs>
          <w:tab w:val="left" w:pos="0"/>
          <w:tab w:val="left" w:pos="360"/>
        </w:tabs>
        <w:spacing w:after="0"/>
        <w:ind w:left="0"/>
        <w:jc w:val="center"/>
        <w:rPr>
          <w:b/>
        </w:rPr>
      </w:pPr>
      <w:r w:rsidRPr="005809E0">
        <w:rPr>
          <w:b/>
        </w:rPr>
        <w:t>ЗАГАЛЬНІ ПОЛОЖЕННЯ</w:t>
      </w:r>
    </w:p>
    <w:p w:rsidR="00C415B8" w:rsidRPr="005809E0" w:rsidRDefault="00C415B8" w:rsidP="00C415B8">
      <w:pPr>
        <w:ind w:firstLine="567"/>
        <w:jc w:val="both"/>
      </w:pPr>
      <w:r w:rsidRPr="005809E0">
        <w:t>Під час практики студент аналізує фінансово-економічну звітність, іншу документацію, дані якої характеризують виробничо-фінансову діяльність підприємства, в обсязі, необхідному для виконання програми практики та складання звіту. Дані для такого аналізу повинні бути зібрані і узагальнені не менше, ніж за 3 останніх років, а для факторного аналізу з використанням кореляційного методу – не менше ніж за 5 років. Для вивчення виробничо-фінансової діяльності підприємства студент використовує, насамперед, річні звіти. Проте, слід мати на увазі, що річні звіти аграрних формувань містять недостатньо інформації, тому більшість даних необхідно вибрати з реєстрів аналітичного і синтетичного обліку або проводити розрахунки за даними оперативної та статистичної звітності. Додатковими даними для аналізу можуть служити матеріали, що розглядались на економічній раді підприємства, акти ревізій і перевірок організацій, які контролюють діяльність суб’єктів господарювання, а також пояснювальні записки головних спеціалістів, керівників підрозділів тощо.</w:t>
      </w:r>
    </w:p>
    <w:p w:rsidR="00C415B8" w:rsidRPr="005809E0" w:rsidRDefault="00C415B8" w:rsidP="00C415B8">
      <w:pPr>
        <w:ind w:firstLine="567"/>
        <w:jc w:val="both"/>
      </w:pPr>
      <w:r w:rsidRPr="005809E0">
        <w:t>Підсумкові результати роботи підприємства визначаються системою узагальнених показників, які характеризують:</w:t>
      </w:r>
    </w:p>
    <w:p w:rsidR="00C415B8" w:rsidRPr="005809E0" w:rsidRDefault="00C415B8" w:rsidP="00C415B8">
      <w:pPr>
        <w:numPr>
          <w:ilvl w:val="0"/>
          <w:numId w:val="3"/>
        </w:numPr>
        <w:ind w:left="0" w:firstLine="567"/>
        <w:jc w:val="both"/>
      </w:pPr>
      <w:r w:rsidRPr="005809E0">
        <w:t>ефективність використання земельних і трудових ресурсів, необоротних активі та оборотних засобів;</w:t>
      </w:r>
    </w:p>
    <w:p w:rsidR="00C415B8" w:rsidRPr="005809E0" w:rsidRDefault="00C415B8" w:rsidP="00C415B8">
      <w:pPr>
        <w:numPr>
          <w:ilvl w:val="0"/>
          <w:numId w:val="3"/>
        </w:numPr>
        <w:ind w:left="0" w:firstLine="567"/>
        <w:jc w:val="both"/>
      </w:pPr>
      <w:r w:rsidRPr="005809E0">
        <w:t>собівартість основних видів виробленої продукції;</w:t>
      </w:r>
    </w:p>
    <w:p w:rsidR="00C415B8" w:rsidRPr="005809E0" w:rsidRDefault="00C415B8" w:rsidP="00C415B8">
      <w:pPr>
        <w:numPr>
          <w:ilvl w:val="0"/>
          <w:numId w:val="3"/>
        </w:numPr>
        <w:ind w:left="0" w:firstLine="567"/>
        <w:jc w:val="both"/>
      </w:pPr>
      <w:r w:rsidRPr="005809E0">
        <w:t>фінансові результати і рівень рентабельності виробництва окремих видів продукції і підприємства в цілому;</w:t>
      </w:r>
    </w:p>
    <w:p w:rsidR="00C415B8" w:rsidRPr="005809E0" w:rsidRDefault="00C415B8" w:rsidP="00C415B8">
      <w:pPr>
        <w:numPr>
          <w:ilvl w:val="0"/>
          <w:numId w:val="3"/>
        </w:numPr>
        <w:ind w:left="0" w:firstLine="567"/>
        <w:jc w:val="both"/>
      </w:pPr>
      <w:r w:rsidRPr="005809E0">
        <w:t>наявність коштів, розрахунків та інших активів, запасів;</w:t>
      </w:r>
    </w:p>
    <w:p w:rsidR="00C415B8" w:rsidRPr="005809E0" w:rsidRDefault="00C415B8" w:rsidP="00C415B8">
      <w:pPr>
        <w:numPr>
          <w:ilvl w:val="0"/>
          <w:numId w:val="3"/>
        </w:numPr>
        <w:ind w:left="0" w:firstLine="567"/>
        <w:jc w:val="both"/>
      </w:pPr>
      <w:r w:rsidRPr="005809E0">
        <w:t>платоспроможність підприємства;</w:t>
      </w:r>
    </w:p>
    <w:p w:rsidR="00C415B8" w:rsidRPr="005809E0" w:rsidRDefault="00C415B8" w:rsidP="00C415B8">
      <w:pPr>
        <w:numPr>
          <w:ilvl w:val="0"/>
          <w:numId w:val="3"/>
        </w:numPr>
        <w:ind w:left="0" w:firstLine="567"/>
        <w:jc w:val="both"/>
      </w:pPr>
      <w:r w:rsidRPr="005809E0">
        <w:t>використання кредитів на виробничі потреби і коштів на капітальні вкладення.</w:t>
      </w:r>
    </w:p>
    <w:p w:rsidR="00C415B8" w:rsidRDefault="00C415B8" w:rsidP="00C415B8">
      <w:pPr>
        <w:pStyle w:val="a5"/>
        <w:tabs>
          <w:tab w:val="left" w:pos="0"/>
          <w:tab w:val="left" w:pos="360"/>
        </w:tabs>
        <w:spacing w:after="0"/>
        <w:ind w:left="0" w:firstLine="567"/>
        <w:jc w:val="center"/>
        <w:rPr>
          <w:b/>
        </w:rPr>
      </w:pPr>
    </w:p>
    <w:p w:rsidR="00C415B8" w:rsidRPr="00487FFB" w:rsidRDefault="00C415B8" w:rsidP="00C415B8">
      <w:pPr>
        <w:pStyle w:val="a5"/>
        <w:tabs>
          <w:tab w:val="left" w:pos="0"/>
          <w:tab w:val="left" w:pos="360"/>
        </w:tabs>
        <w:ind w:firstLine="567"/>
        <w:jc w:val="center"/>
        <w:rPr>
          <w:b/>
          <w:caps/>
        </w:rPr>
      </w:pPr>
      <w:r w:rsidRPr="00487FFB">
        <w:rPr>
          <w:b/>
          <w:caps/>
        </w:rPr>
        <w:t>Тематичний план виробничої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029"/>
        <w:gridCol w:w="1177"/>
      </w:tblGrid>
      <w:tr w:rsidR="00C415B8" w:rsidRPr="001B1C21" w:rsidTr="00E76DE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C415B8" w:rsidRPr="001B1C21" w:rsidRDefault="00C415B8" w:rsidP="00E76DEC">
            <w:pPr>
              <w:jc w:val="center"/>
            </w:pPr>
            <w:r w:rsidRPr="001B1C21">
              <w:t>№ з/п</w:t>
            </w:r>
          </w:p>
        </w:tc>
        <w:tc>
          <w:tcPr>
            <w:tcW w:w="8032" w:type="dxa"/>
            <w:vAlign w:val="center"/>
          </w:tcPr>
          <w:p w:rsidR="00C415B8" w:rsidRPr="001B1C21" w:rsidRDefault="00C415B8" w:rsidP="00E76DEC">
            <w:pPr>
              <w:jc w:val="center"/>
            </w:pPr>
            <w:r w:rsidRPr="001B1C21">
              <w:t>Зміст програми</w:t>
            </w:r>
          </w:p>
        </w:tc>
        <w:tc>
          <w:tcPr>
            <w:tcW w:w="1177" w:type="dxa"/>
            <w:vAlign w:val="center"/>
          </w:tcPr>
          <w:p w:rsidR="00C415B8" w:rsidRPr="001B1C21" w:rsidRDefault="00C415B8" w:rsidP="00E76DEC">
            <w:pPr>
              <w:jc w:val="center"/>
            </w:pPr>
            <w:r w:rsidRPr="001B1C21">
              <w:t>Кількість годин</w:t>
            </w:r>
          </w:p>
        </w:tc>
      </w:tr>
      <w:tr w:rsidR="00C415B8" w:rsidRPr="001B1C21" w:rsidTr="00E76DE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415B8" w:rsidRPr="001B1C21" w:rsidRDefault="00C415B8" w:rsidP="00E76DEC">
            <w:pPr>
              <w:jc w:val="both"/>
            </w:pPr>
            <w:r w:rsidRPr="001B1C21">
              <w:t>1.</w:t>
            </w:r>
          </w:p>
        </w:tc>
        <w:tc>
          <w:tcPr>
            <w:tcW w:w="8032" w:type="dxa"/>
          </w:tcPr>
          <w:p w:rsidR="00C415B8" w:rsidRPr="001B1C21" w:rsidRDefault="00C415B8" w:rsidP="00E76DEC">
            <w:r w:rsidRPr="001B1C21">
              <w:t>Загальна характеристика  підприємства</w:t>
            </w:r>
          </w:p>
        </w:tc>
        <w:tc>
          <w:tcPr>
            <w:tcW w:w="1177" w:type="dxa"/>
            <w:vAlign w:val="center"/>
          </w:tcPr>
          <w:p w:rsidR="00C415B8" w:rsidRPr="00845025" w:rsidRDefault="00C415B8" w:rsidP="00E76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C415B8" w:rsidRPr="001B1C21" w:rsidTr="00E76DE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415B8" w:rsidRPr="001B1C21" w:rsidRDefault="00C415B8" w:rsidP="00E76DEC">
            <w:pPr>
              <w:jc w:val="both"/>
            </w:pPr>
            <w:r w:rsidRPr="001B1C21">
              <w:t>2.</w:t>
            </w:r>
          </w:p>
        </w:tc>
        <w:tc>
          <w:tcPr>
            <w:tcW w:w="8032" w:type="dxa"/>
          </w:tcPr>
          <w:p w:rsidR="00C415B8" w:rsidRPr="001B1C21" w:rsidRDefault="00C415B8" w:rsidP="00E76DEC">
            <w:r w:rsidRPr="001B1C21">
              <w:t>Первинний облік витрат виробництва і виходу сільськогосподарської продукції (робіт, послуг)</w:t>
            </w:r>
          </w:p>
        </w:tc>
        <w:tc>
          <w:tcPr>
            <w:tcW w:w="1177" w:type="dxa"/>
            <w:vAlign w:val="center"/>
          </w:tcPr>
          <w:p w:rsidR="00C415B8" w:rsidRPr="00C415B8" w:rsidRDefault="00C415B8" w:rsidP="00E76DEC">
            <w:pPr>
              <w:jc w:val="center"/>
            </w:pPr>
            <w:r>
              <w:t>55</w:t>
            </w:r>
          </w:p>
        </w:tc>
      </w:tr>
      <w:tr w:rsidR="00C415B8" w:rsidRPr="001B1C21" w:rsidTr="00E76DE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415B8" w:rsidRPr="001B1C21" w:rsidRDefault="00C415B8" w:rsidP="00E76DEC">
            <w:pPr>
              <w:jc w:val="both"/>
            </w:pPr>
            <w:r w:rsidRPr="001B1C21">
              <w:t>3</w:t>
            </w:r>
          </w:p>
        </w:tc>
        <w:tc>
          <w:tcPr>
            <w:tcW w:w="8032" w:type="dxa"/>
          </w:tcPr>
          <w:p w:rsidR="00C415B8" w:rsidRPr="001B1C21" w:rsidRDefault="00C415B8" w:rsidP="00E76DEC">
            <w:r w:rsidRPr="001B1C21">
              <w:t>Фінансовий облік на підприємстві</w:t>
            </w:r>
          </w:p>
        </w:tc>
        <w:tc>
          <w:tcPr>
            <w:tcW w:w="1177" w:type="dxa"/>
            <w:vAlign w:val="center"/>
          </w:tcPr>
          <w:p w:rsidR="00C415B8" w:rsidRPr="00C415B8" w:rsidRDefault="00C415B8" w:rsidP="00E76DEC">
            <w:pPr>
              <w:jc w:val="center"/>
            </w:pPr>
            <w:r>
              <w:t>40</w:t>
            </w:r>
          </w:p>
        </w:tc>
      </w:tr>
      <w:tr w:rsidR="00C415B8" w:rsidRPr="001B1C21" w:rsidTr="00E76DE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415B8" w:rsidRPr="001B1C21" w:rsidRDefault="00C415B8" w:rsidP="00E76DEC">
            <w:pPr>
              <w:jc w:val="both"/>
            </w:pPr>
            <w:r w:rsidRPr="001B1C21">
              <w:t>4.</w:t>
            </w:r>
          </w:p>
        </w:tc>
        <w:tc>
          <w:tcPr>
            <w:tcW w:w="8032" w:type="dxa"/>
          </w:tcPr>
          <w:p w:rsidR="00C415B8" w:rsidRPr="001B1C21" w:rsidRDefault="00C415B8" w:rsidP="00E76DEC">
            <w:r w:rsidRPr="001B1C21">
              <w:t>Оформлення звіту про практику</w:t>
            </w:r>
          </w:p>
        </w:tc>
        <w:tc>
          <w:tcPr>
            <w:tcW w:w="1177" w:type="dxa"/>
            <w:vAlign w:val="center"/>
          </w:tcPr>
          <w:p w:rsidR="00C415B8" w:rsidRPr="00845025" w:rsidRDefault="00C415B8" w:rsidP="00E76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415B8" w:rsidRPr="001B1C21" w:rsidTr="00E76DE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415B8" w:rsidRPr="001B1C21" w:rsidRDefault="00C415B8" w:rsidP="00E76DEC">
            <w:pPr>
              <w:jc w:val="both"/>
            </w:pPr>
          </w:p>
        </w:tc>
        <w:tc>
          <w:tcPr>
            <w:tcW w:w="8032" w:type="dxa"/>
          </w:tcPr>
          <w:p w:rsidR="00C415B8" w:rsidRPr="001B1C21" w:rsidRDefault="00C415B8" w:rsidP="00E76DEC">
            <w:r w:rsidRPr="001B1C21">
              <w:t>Р а з о м</w:t>
            </w:r>
          </w:p>
        </w:tc>
        <w:tc>
          <w:tcPr>
            <w:tcW w:w="1177" w:type="dxa"/>
            <w:vAlign w:val="center"/>
          </w:tcPr>
          <w:p w:rsidR="00C415B8" w:rsidRPr="003F459E" w:rsidRDefault="00C415B8" w:rsidP="00C415B8">
            <w:pPr>
              <w:jc w:val="center"/>
            </w:pPr>
            <w:r>
              <w:t>1</w:t>
            </w:r>
            <w:r>
              <w:t>35</w:t>
            </w:r>
          </w:p>
        </w:tc>
      </w:tr>
    </w:tbl>
    <w:p w:rsidR="00C415B8" w:rsidRDefault="00C415B8" w:rsidP="00C415B8">
      <w:pPr>
        <w:ind w:firstLine="567"/>
        <w:jc w:val="both"/>
      </w:pPr>
    </w:p>
    <w:p w:rsidR="00C415B8" w:rsidRPr="005809E0" w:rsidRDefault="00C415B8" w:rsidP="00C415B8">
      <w:pPr>
        <w:ind w:firstLine="567"/>
        <w:jc w:val="both"/>
      </w:pPr>
      <w:r w:rsidRPr="005809E0">
        <w:t>На основі зібраних та опрацьованих матеріалів, змісту щоденника й особистих спостережень студент складає звіт з виробничої практики за таким взірцевим планом:</w:t>
      </w:r>
    </w:p>
    <w:p w:rsidR="00C415B8" w:rsidRDefault="00C415B8" w:rsidP="00C415B8">
      <w:pPr>
        <w:ind w:firstLine="567"/>
        <w:jc w:val="both"/>
      </w:pPr>
    </w:p>
    <w:p w:rsidR="00C415B8" w:rsidRDefault="00C415B8" w:rsidP="00C415B8">
      <w:pPr>
        <w:ind w:firstLine="567"/>
        <w:jc w:val="both"/>
      </w:pPr>
    </w:p>
    <w:p w:rsidR="00C415B8" w:rsidRPr="005809E0" w:rsidRDefault="00C415B8" w:rsidP="00C415B8">
      <w:pPr>
        <w:ind w:firstLine="567"/>
        <w:jc w:val="both"/>
      </w:pPr>
      <w:r w:rsidRPr="005809E0">
        <w:lastRenderedPageBreak/>
        <w:t>Вступ</w:t>
      </w:r>
    </w:p>
    <w:p w:rsidR="00C415B8" w:rsidRPr="005809E0" w:rsidRDefault="00C415B8" w:rsidP="00C415B8">
      <w:pPr>
        <w:ind w:firstLine="567"/>
        <w:jc w:val="both"/>
      </w:pPr>
      <w:r w:rsidRPr="005809E0">
        <w:rPr>
          <w:b/>
        </w:rPr>
        <w:t xml:space="preserve">Розділ 1. </w:t>
      </w:r>
      <w:r>
        <w:rPr>
          <w:b/>
        </w:rPr>
        <w:t>Загальна</w:t>
      </w:r>
      <w:r w:rsidRPr="005809E0">
        <w:rPr>
          <w:b/>
        </w:rPr>
        <w:t xml:space="preserve"> характеристика підприємства</w:t>
      </w:r>
      <w:r w:rsidRPr="005809E0">
        <w:t xml:space="preserve"> </w:t>
      </w:r>
    </w:p>
    <w:p w:rsidR="00C415B8" w:rsidRPr="005809E0" w:rsidRDefault="00C415B8" w:rsidP="00C415B8">
      <w:pPr>
        <w:ind w:firstLine="567"/>
        <w:jc w:val="both"/>
      </w:pPr>
      <w:r w:rsidRPr="005809E0">
        <w:rPr>
          <w:b/>
        </w:rPr>
        <w:t>У першому розділі</w:t>
      </w:r>
      <w:r w:rsidRPr="005809E0">
        <w:t xml:space="preserve"> подається коротка характеристика бази практики – де знаходиться, коли створене, якими видами діяльності займається, які відокремлені структурні підрозділи має, віддаленість від пунктів реалізації продукції, склад, структура і ефективність використання землі, забезпеченість і ефективність використання основних засобів та оборотних активів, забезпеченість та ефективність використання трудових ресурсів.</w:t>
      </w:r>
      <w:r w:rsidRPr="00487FFB">
        <w:t xml:space="preserve"> </w:t>
      </w:r>
      <w:r>
        <w:t>С</w:t>
      </w:r>
      <w:r w:rsidRPr="005809E0">
        <w:t xml:space="preserve">тудент має проаналізувати валове виробництво продукції що галузі рослинництва так і тваринництва, провести факторний аналіз. Провести аналіз фінансових результатів і рівня рентабельності виробництва та реалізації окремих видів продукції та сукупної рентабельності підприємства. </w:t>
      </w:r>
      <w:r>
        <w:t>У цьому розділі описується організація бухгалтерського обліку на підприємстві та його облікова політика.</w:t>
      </w:r>
    </w:p>
    <w:p w:rsidR="00C415B8" w:rsidRPr="00487FFB" w:rsidRDefault="00C415B8" w:rsidP="00C415B8">
      <w:pPr>
        <w:ind w:firstLine="567"/>
        <w:jc w:val="both"/>
        <w:rPr>
          <w:b/>
        </w:rPr>
      </w:pPr>
      <w:r w:rsidRPr="00487FFB">
        <w:rPr>
          <w:b/>
        </w:rPr>
        <w:t>Розділ 2. Первинний облік витрат виробництва і виходу сільськогосподарської продукції (робіт, послуг)</w:t>
      </w:r>
    </w:p>
    <w:p w:rsidR="00C415B8" w:rsidRDefault="00C415B8" w:rsidP="00C415B8">
      <w:pPr>
        <w:ind w:firstLine="567"/>
        <w:jc w:val="both"/>
      </w:pPr>
      <w:r w:rsidRPr="005809E0">
        <w:rPr>
          <w:b/>
        </w:rPr>
        <w:t>У другому розділі</w:t>
      </w:r>
      <w:r w:rsidRPr="005809E0">
        <w:t xml:space="preserve"> </w:t>
      </w:r>
      <w:r>
        <w:t>описується первинний і зведений облік витрат і виходу продукції рослинництва, тваринництва, власних промислових (переробних) та допоміжних підприємств. Аналізується наявність первинної документації, якість їх заповнення та робляться висновки. Студент дає свої пропозиції щодо шляхів</w:t>
      </w:r>
      <w:r w:rsidRPr="005809E0">
        <w:t xml:space="preserve"> удосконалення первинного та зведеного обліку, їх документального забезпечення та уніфікації й оптимізації бухгалтерських документів.</w:t>
      </w:r>
    </w:p>
    <w:p w:rsidR="00C415B8" w:rsidRDefault="00C415B8" w:rsidP="00C415B8">
      <w:pPr>
        <w:ind w:firstLine="567"/>
        <w:jc w:val="both"/>
        <w:rPr>
          <w:b/>
        </w:rPr>
      </w:pPr>
      <w:r>
        <w:rPr>
          <w:b/>
        </w:rPr>
        <w:t>Розділ 3</w:t>
      </w:r>
      <w:r w:rsidRPr="00487FFB">
        <w:rPr>
          <w:b/>
        </w:rPr>
        <w:t>.</w:t>
      </w:r>
      <w:r>
        <w:rPr>
          <w:b/>
        </w:rPr>
        <w:t xml:space="preserve"> Фінансовий облік на підприємстві</w:t>
      </w:r>
    </w:p>
    <w:p w:rsidR="00C415B8" w:rsidRPr="005809E0" w:rsidRDefault="00C415B8" w:rsidP="00C415B8">
      <w:pPr>
        <w:ind w:firstLine="567"/>
        <w:jc w:val="both"/>
      </w:pPr>
      <w:r>
        <w:rPr>
          <w:b/>
        </w:rPr>
        <w:t xml:space="preserve">У третьому розділі </w:t>
      </w:r>
      <w:r w:rsidRPr="00487FFB">
        <w:t>студент</w:t>
      </w:r>
      <w:r>
        <w:t xml:space="preserve"> описує процес фінансового обліку грошових коштів, дебіторської заборгованості, зобов’язань, запасів, необоротних активів, капітальних інвестицій та власного капіталу.</w:t>
      </w:r>
    </w:p>
    <w:p w:rsidR="00C415B8" w:rsidRPr="005809E0" w:rsidRDefault="00C415B8" w:rsidP="00C415B8">
      <w:pPr>
        <w:ind w:firstLine="567"/>
        <w:jc w:val="both"/>
      </w:pPr>
      <w:r w:rsidRPr="005809E0">
        <w:t>У</w:t>
      </w:r>
      <w:r w:rsidRPr="005809E0">
        <w:rPr>
          <w:b/>
        </w:rPr>
        <w:t xml:space="preserve"> додатки</w:t>
      </w:r>
      <w:r w:rsidRPr="005809E0">
        <w:t xml:space="preserve"> виносяться копії первинних та зведених документів, наданих підприємством, громіздкі таблиці допоміжного характеру, блок-схеми, зразки форм таблиць та анкет соціологічного опитування тощо.</w:t>
      </w:r>
    </w:p>
    <w:p w:rsidR="00C415B8" w:rsidRPr="005809E0" w:rsidRDefault="00C415B8" w:rsidP="00C415B8">
      <w:pPr>
        <w:ind w:firstLine="567"/>
        <w:jc w:val="both"/>
      </w:pPr>
      <w:r w:rsidRPr="005809E0">
        <w:t>Підведення підсумків практики проводиться згідно встановленого порядку. За результатами захисту звіту виставляється залік.</w:t>
      </w:r>
    </w:p>
    <w:p w:rsidR="00C415B8" w:rsidRPr="005809E0" w:rsidRDefault="00C415B8" w:rsidP="00C415B8">
      <w:pPr>
        <w:ind w:firstLine="567"/>
        <w:jc w:val="both"/>
        <w:rPr>
          <w:b/>
        </w:rPr>
      </w:pPr>
      <w:r w:rsidRPr="005809E0">
        <w:rPr>
          <w:b/>
        </w:rPr>
        <w:t xml:space="preserve">Виконання звіту складається з таких основних етапів:                                                 </w:t>
      </w:r>
    </w:p>
    <w:p w:rsidR="00C415B8" w:rsidRPr="005809E0" w:rsidRDefault="00C415B8" w:rsidP="00C415B8">
      <w:pPr>
        <w:ind w:firstLine="567"/>
        <w:jc w:val="both"/>
      </w:pPr>
      <w:r w:rsidRPr="005809E0">
        <w:t>1) ознайомлення із діяльністю підприємства;</w:t>
      </w:r>
    </w:p>
    <w:p w:rsidR="00C415B8" w:rsidRPr="005809E0" w:rsidRDefault="00C415B8" w:rsidP="00C415B8">
      <w:pPr>
        <w:ind w:firstLine="567"/>
        <w:jc w:val="both"/>
      </w:pPr>
      <w:r w:rsidRPr="005809E0">
        <w:t>2) оформлення щоденника практики;</w:t>
      </w:r>
    </w:p>
    <w:p w:rsidR="00C415B8" w:rsidRPr="005809E0" w:rsidRDefault="00C415B8" w:rsidP="00C415B8">
      <w:pPr>
        <w:ind w:firstLine="567"/>
        <w:jc w:val="both"/>
      </w:pPr>
      <w:r w:rsidRPr="005809E0">
        <w:t>3) проведення досліджень на базі</w:t>
      </w:r>
      <w:r w:rsidRPr="005809E0">
        <w:rPr>
          <w:lang w:val="ru-RU"/>
        </w:rPr>
        <w:t xml:space="preserve"> практики</w:t>
      </w:r>
      <w:r w:rsidRPr="005809E0">
        <w:t>;</w:t>
      </w:r>
    </w:p>
    <w:p w:rsidR="00C415B8" w:rsidRPr="005809E0" w:rsidRDefault="00C415B8" w:rsidP="00C415B8">
      <w:pPr>
        <w:ind w:firstLine="567"/>
        <w:jc w:val="both"/>
      </w:pPr>
      <w:r w:rsidRPr="005809E0">
        <w:t xml:space="preserve">4) підготовка до публічного захисту і захист звіту. </w:t>
      </w:r>
    </w:p>
    <w:p w:rsidR="00C415B8" w:rsidRPr="005809E0" w:rsidRDefault="00C415B8" w:rsidP="00C415B8">
      <w:pPr>
        <w:pStyle w:val="5"/>
        <w:spacing w:before="0" w:after="0"/>
        <w:ind w:firstLine="567"/>
        <w:jc w:val="both"/>
        <w:rPr>
          <w:i w:val="0"/>
          <w:sz w:val="24"/>
          <w:szCs w:val="24"/>
        </w:rPr>
      </w:pPr>
      <w:r w:rsidRPr="005809E0">
        <w:rPr>
          <w:i w:val="0"/>
          <w:sz w:val="24"/>
          <w:szCs w:val="24"/>
        </w:rPr>
        <w:t>Ознайомлення із діяльністю підприємства</w:t>
      </w:r>
    </w:p>
    <w:p w:rsidR="00C415B8" w:rsidRPr="005809E0" w:rsidRDefault="00C415B8" w:rsidP="00C415B8">
      <w:pPr>
        <w:ind w:firstLine="540"/>
        <w:jc w:val="both"/>
      </w:pPr>
      <w:r w:rsidRPr="005809E0">
        <w:t>Перед проходженням практики студент узгоджує місце проходження практики із керівництвом відповідної бази проходження практики і керівником практики від університету.</w:t>
      </w:r>
    </w:p>
    <w:p w:rsidR="00C415B8" w:rsidRPr="005809E0" w:rsidRDefault="00C415B8" w:rsidP="00C415B8">
      <w:pPr>
        <w:ind w:firstLine="540"/>
        <w:jc w:val="both"/>
      </w:pPr>
      <w:r w:rsidRPr="005809E0">
        <w:t>На підприємстві студенту призначається керівник практики від, який сприяє ознайомленню з діяльністю підприємства та по завершенню проходження практики дає свій відзив щодо роботи студента.</w:t>
      </w:r>
    </w:p>
    <w:p w:rsidR="00C415B8" w:rsidRPr="005809E0" w:rsidRDefault="00C415B8" w:rsidP="00C415B8">
      <w:pPr>
        <w:ind w:firstLine="540"/>
        <w:jc w:val="both"/>
      </w:pPr>
      <w:r w:rsidRPr="005809E0">
        <w:rPr>
          <w:b/>
        </w:rPr>
        <w:t>Оформлення щоденника практики</w:t>
      </w:r>
    </w:p>
    <w:p w:rsidR="00C415B8" w:rsidRPr="005809E0" w:rsidRDefault="00C415B8" w:rsidP="00C415B8">
      <w:pPr>
        <w:ind w:firstLine="540"/>
        <w:jc w:val="both"/>
      </w:pPr>
      <w:r w:rsidRPr="005809E0">
        <w:t>Протягом проходження практики студент заповняє щоденник. На другій сторінці щоденника мітиться календарний графік ведення робіт, у якому студент потижнево вказує, у яких підрозділах він проходив практику і які види робіт виконував. У розділі «Робочі записи» студент вказує, що саме він робив на підприємстві і які його висновки щодо відповідної діяльності.</w:t>
      </w:r>
    </w:p>
    <w:p w:rsidR="00C415B8" w:rsidRPr="005809E0" w:rsidRDefault="00C415B8" w:rsidP="00C415B8">
      <w:pPr>
        <w:ind w:firstLine="540"/>
        <w:jc w:val="both"/>
      </w:pPr>
      <w:r w:rsidRPr="005809E0">
        <w:t>По завершенню практики керівник від підприємства записує у щоденнику практики відзив про роботу студента на підприємстві й оцінює його роботу.</w:t>
      </w:r>
    </w:p>
    <w:p w:rsidR="00C415B8" w:rsidRPr="005809E0" w:rsidRDefault="00C415B8" w:rsidP="00C415B8">
      <w:pPr>
        <w:ind w:firstLine="540"/>
        <w:jc w:val="both"/>
      </w:pPr>
      <w:r w:rsidRPr="005809E0">
        <w:t>Звіт, щоденник та відгук керівника практики від підприємства завіряється підписом та круглою печаткою підприємства.</w:t>
      </w:r>
    </w:p>
    <w:p w:rsidR="00C415B8" w:rsidRPr="005809E0" w:rsidRDefault="00C415B8" w:rsidP="00C415B8">
      <w:pPr>
        <w:ind w:firstLine="540"/>
        <w:jc w:val="both"/>
      </w:pPr>
      <w:r w:rsidRPr="005809E0">
        <w:rPr>
          <w:b/>
        </w:rPr>
        <w:t>Проведення досліджень і написання звіту</w:t>
      </w:r>
    </w:p>
    <w:p w:rsidR="00C415B8" w:rsidRPr="005809E0" w:rsidRDefault="00C415B8" w:rsidP="00C415B8">
      <w:pPr>
        <w:ind w:firstLine="540"/>
        <w:jc w:val="both"/>
      </w:pPr>
      <w:r w:rsidRPr="005809E0">
        <w:lastRenderedPageBreak/>
        <w:t xml:space="preserve">Головним завданням цього етапу є вивчення основних управлінських процесів на підприємстві та оцінка їх ефективності. Для цього рекомендується, щоб студент був залучений до роботи відповідних підрозділів підприємства. Студент має ґрунтовно ознайомитись з діяльністю бази практики, на підставі аналізу документації та зробити свої ґрунтовні висновки щодо ефективності роботи суб’єкта підприємницької діяльності. </w:t>
      </w:r>
    </w:p>
    <w:p w:rsidR="00C415B8" w:rsidRPr="005809E0" w:rsidRDefault="00C415B8" w:rsidP="00C415B8">
      <w:pPr>
        <w:ind w:firstLine="540"/>
        <w:jc w:val="both"/>
      </w:pPr>
      <w:r w:rsidRPr="005809E0">
        <w:rPr>
          <w:b/>
        </w:rPr>
        <w:t>Підготовка до публічного захисту і захист звіту</w:t>
      </w:r>
    </w:p>
    <w:p w:rsidR="00C415B8" w:rsidRPr="005809E0" w:rsidRDefault="00C415B8" w:rsidP="00C415B8">
      <w:pPr>
        <w:ind w:firstLine="540"/>
        <w:jc w:val="both"/>
      </w:pPr>
      <w:r w:rsidRPr="005809E0">
        <w:t xml:space="preserve">Згідно з регламентом студент зобов'язаний подати звіт керівникові практики від університету до певної дати на перевірку. У разі недотримання студентом календарного графіка виконання звіту, студент не допускається до захисту, а відповідно, до семестрових іспитів. </w:t>
      </w:r>
    </w:p>
    <w:p w:rsidR="00C415B8" w:rsidRPr="005809E0" w:rsidRDefault="00C415B8" w:rsidP="00C415B8">
      <w:pPr>
        <w:ind w:firstLine="540"/>
        <w:jc w:val="both"/>
      </w:pPr>
      <w:r w:rsidRPr="005809E0">
        <w:t>Подальша дата захисту визначається адміністрацією факультету. Після завершення написання звіту студент подає його керівникові практики від університету для отримання від нього рецензії. У разі невідповідності звіту вимо</w:t>
      </w:r>
      <w:r w:rsidRPr="005809E0">
        <w:softHyphen/>
        <w:t>гам даних рекомендацій керівник може не допустити сту</w:t>
      </w:r>
      <w:r w:rsidRPr="005809E0">
        <w:softHyphen/>
        <w:t>дента до захисту звіту. У випадку, коли на щоденнику практики відсутні мокрі печатки підприємства, студент не допускається до захисту звіту.</w:t>
      </w:r>
    </w:p>
    <w:p w:rsidR="00C415B8" w:rsidRPr="005809E0" w:rsidRDefault="00C415B8" w:rsidP="00C415B8">
      <w:pPr>
        <w:ind w:firstLine="540"/>
        <w:jc w:val="both"/>
      </w:pPr>
      <w:r w:rsidRPr="005809E0">
        <w:t>Порядок захисту звіту встановлюється відповідного до вимог вищої школи рішенням кафедри, лектора чи керівника практики від університету.</w:t>
      </w:r>
    </w:p>
    <w:p w:rsidR="00C415B8" w:rsidRPr="005809E0" w:rsidRDefault="00C415B8" w:rsidP="00C415B8">
      <w:pPr>
        <w:ind w:firstLine="540"/>
        <w:jc w:val="both"/>
      </w:pPr>
      <w:r w:rsidRPr="005809E0">
        <w:t>Члени комісії, а також усі присутні на захисті, можуть ставити студенту запитання з метою визначення рівня його ознайомлення із діяльністю підприємства, спеціальної підготовки та ерудиції.</w:t>
      </w:r>
    </w:p>
    <w:p w:rsidR="00C415B8" w:rsidRPr="005809E0" w:rsidRDefault="00C415B8" w:rsidP="00C415B8">
      <w:pPr>
        <w:ind w:firstLine="540"/>
        <w:jc w:val="both"/>
      </w:pPr>
      <w:r w:rsidRPr="005809E0">
        <w:t>Оцінювання звіту і захисту записується керівником практики від університету у Книгу захисту звітів про практику.</w:t>
      </w:r>
    </w:p>
    <w:p w:rsidR="00C415B8" w:rsidRPr="005809E0" w:rsidRDefault="00C415B8" w:rsidP="00C415B8">
      <w:pPr>
        <w:ind w:firstLine="540"/>
        <w:jc w:val="center"/>
        <w:rPr>
          <w:b/>
        </w:rPr>
      </w:pPr>
      <w:r w:rsidRPr="005809E0">
        <w:rPr>
          <w:b/>
        </w:rPr>
        <w:t>ФОРМА КОНТРОЛЮ</w:t>
      </w:r>
    </w:p>
    <w:p w:rsidR="00C415B8" w:rsidRPr="005809E0" w:rsidRDefault="00C415B8" w:rsidP="00C415B8">
      <w:pPr>
        <w:pStyle w:val="ListParagraph"/>
        <w:widowControl/>
        <w:ind w:left="0" w:firstLine="540"/>
        <w:jc w:val="both"/>
        <w:outlineLvl w:val="0"/>
        <w:rPr>
          <w:rFonts w:ascii="Times New Roman" w:hAnsi="Times New Roman" w:cs="Times New Roman"/>
          <w:kern w:val="36"/>
        </w:rPr>
      </w:pPr>
      <w:r w:rsidRPr="005809E0">
        <w:rPr>
          <w:rFonts w:ascii="Times New Roman" w:hAnsi="Times New Roman" w:cs="Times New Roman"/>
          <w:kern w:val="36"/>
        </w:rPr>
        <w:t xml:space="preserve">Керівник практики від університету здійснює перевірку звіт про практику та оцінює його за критеріями, наведеними в таблиці 2.  </w:t>
      </w:r>
    </w:p>
    <w:p w:rsidR="00C415B8" w:rsidRPr="005809E0" w:rsidRDefault="00C415B8" w:rsidP="00C415B8">
      <w:pPr>
        <w:pStyle w:val="ListParagraph"/>
        <w:widowControl/>
        <w:ind w:left="0"/>
        <w:jc w:val="center"/>
        <w:outlineLvl w:val="0"/>
        <w:rPr>
          <w:rFonts w:ascii="Times New Roman" w:hAnsi="Times New Roman" w:cs="Times New Roman"/>
          <w:b/>
          <w:kern w:val="36"/>
        </w:rPr>
      </w:pPr>
      <w:r w:rsidRPr="005809E0">
        <w:rPr>
          <w:rFonts w:ascii="Times New Roman" w:hAnsi="Times New Roman" w:cs="Times New Roman"/>
          <w:b/>
          <w:kern w:val="36"/>
        </w:rPr>
        <w:t xml:space="preserve">2. Критерії оцінювання членами комісії знань студентів при виконанні та захисті звіту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466"/>
      </w:tblGrid>
      <w:tr w:rsidR="00C415B8" w:rsidRPr="004F34A8" w:rsidTr="00E76DEC">
        <w:tc>
          <w:tcPr>
            <w:tcW w:w="8388" w:type="dxa"/>
            <w:gridSpan w:val="2"/>
          </w:tcPr>
          <w:p w:rsidR="00C415B8" w:rsidRPr="004F34A8" w:rsidRDefault="00C415B8" w:rsidP="00E76DEC">
            <w:pPr>
              <w:pStyle w:val="ListParagraph"/>
              <w:widowControl/>
              <w:ind w:left="0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4F34A8">
              <w:rPr>
                <w:rFonts w:ascii="Times New Roman" w:hAnsi="Times New Roman" w:cs="Times New Roman"/>
                <w:b/>
                <w:kern w:val="36"/>
              </w:rPr>
              <w:t>1. Текст звіту</w:t>
            </w:r>
          </w:p>
        </w:tc>
        <w:tc>
          <w:tcPr>
            <w:tcW w:w="1466" w:type="dxa"/>
          </w:tcPr>
          <w:p w:rsidR="00C415B8" w:rsidRPr="004F34A8" w:rsidRDefault="00C415B8" w:rsidP="00E76DEC">
            <w:pPr>
              <w:pStyle w:val="ListParagraph"/>
              <w:widowControl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4F34A8">
              <w:rPr>
                <w:rFonts w:ascii="Times New Roman" w:hAnsi="Times New Roman" w:cs="Times New Roman"/>
                <w:b/>
                <w:kern w:val="36"/>
              </w:rPr>
              <w:t>70 балів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4F34A8" w:rsidRDefault="00C415B8" w:rsidP="00E76DEC">
            <w:pPr>
              <w:pStyle w:val="ListParagraph"/>
              <w:widowControl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4F34A8">
              <w:rPr>
                <w:rFonts w:ascii="Times New Roman" w:hAnsi="Times New Roman" w:cs="Times New Roman"/>
                <w:b/>
                <w:kern w:val="36"/>
              </w:rPr>
              <w:t>1.1</w:t>
            </w:r>
          </w:p>
        </w:tc>
        <w:tc>
          <w:tcPr>
            <w:tcW w:w="7560" w:type="dxa"/>
          </w:tcPr>
          <w:p w:rsidR="00C415B8" w:rsidRPr="004F34A8" w:rsidRDefault="00C415B8" w:rsidP="00E76DEC">
            <w:pPr>
              <w:pStyle w:val="ListParagraph"/>
              <w:widowControl/>
              <w:ind w:left="0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4F34A8">
              <w:rPr>
                <w:rFonts w:ascii="Times New Roman" w:hAnsi="Times New Roman" w:cs="Times New Roman"/>
                <w:b/>
                <w:bCs/>
              </w:rPr>
              <w:t>Загальні вимоги до тексту звіту:</w:t>
            </w:r>
          </w:p>
        </w:tc>
        <w:tc>
          <w:tcPr>
            <w:tcW w:w="1466" w:type="dxa"/>
          </w:tcPr>
          <w:p w:rsidR="00C415B8" w:rsidRPr="004F34A8" w:rsidRDefault="00C415B8" w:rsidP="00E76DEC">
            <w:pPr>
              <w:pStyle w:val="ListParagraph"/>
              <w:widowControl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</w:rPr>
            </w:pPr>
            <w:r w:rsidRPr="004F34A8">
              <w:rPr>
                <w:rFonts w:ascii="Times New Roman" w:hAnsi="Times New Roman" w:cs="Times New Roman"/>
                <w:b/>
                <w:kern w:val="36"/>
              </w:rPr>
              <w:t>25 балів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1.1.1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>Наявність та чіткість формування </w:t>
            </w:r>
            <w:r w:rsidRPr="004F34A8">
              <w:rPr>
                <w:bCs/>
              </w:rPr>
              <w:t xml:space="preserve">мети </w:t>
            </w:r>
            <w:r w:rsidRPr="005809E0">
              <w:t xml:space="preserve">і </w:t>
            </w:r>
            <w:r w:rsidRPr="004F34A8">
              <w:rPr>
                <w:bCs/>
              </w:rPr>
              <w:t>завдання звіту</w:t>
            </w:r>
          </w:p>
        </w:tc>
        <w:tc>
          <w:tcPr>
            <w:tcW w:w="1466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3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1.1.2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>Відповідність логічної побудови роботи назві теми, а також поставленим цілям і завданням, пропорційність структури роботи</w:t>
            </w:r>
          </w:p>
        </w:tc>
        <w:tc>
          <w:tcPr>
            <w:tcW w:w="1466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3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1.1.3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>Правильність оформлення списку літератури (порядок розміщення, повнота, сучасність, відсутність помилок)</w:t>
            </w:r>
          </w:p>
        </w:tc>
        <w:tc>
          <w:tcPr>
            <w:tcW w:w="1466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2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1.1.4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>Наявність, якість ілюстративних матеріалів (рисунків, схем, діаграм, графіків, таблиць) у тексті роботи та відповідність їх оформлення встановленим критеріям (вимогам)</w:t>
            </w:r>
          </w:p>
        </w:tc>
        <w:tc>
          <w:tcPr>
            <w:tcW w:w="1466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3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1.1.5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 xml:space="preserve">Правильність оформлення </w:t>
            </w:r>
            <w:r w:rsidRPr="004F34A8">
              <w:rPr>
                <w:bCs/>
              </w:rPr>
              <w:t>звіту</w:t>
            </w:r>
            <w:r w:rsidRPr="005809E0">
              <w:t xml:space="preserve"> (нумерація сторінок, оформлення титульного аркуша, дотримання вимог до розміру полів, шрифту, міжрядкового інтервалу та інше), відсутність граматичних помилок</w:t>
            </w:r>
          </w:p>
        </w:tc>
        <w:tc>
          <w:tcPr>
            <w:tcW w:w="1466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4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1.1.6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 xml:space="preserve">Повнота і відповідність висновків змісту </w:t>
            </w:r>
            <w:r w:rsidRPr="004F34A8">
              <w:rPr>
                <w:bCs/>
              </w:rPr>
              <w:t>звіту</w:t>
            </w:r>
          </w:p>
        </w:tc>
        <w:tc>
          <w:tcPr>
            <w:tcW w:w="1466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10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4F34A8">
              <w:rPr>
                <w:b/>
                <w:bCs/>
              </w:rPr>
              <w:t>1.2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4F34A8">
              <w:rPr>
                <w:b/>
                <w:bCs/>
              </w:rPr>
              <w:t>Вимоги до змісту звіту:</w:t>
            </w:r>
          </w:p>
        </w:tc>
        <w:tc>
          <w:tcPr>
            <w:tcW w:w="1466" w:type="dxa"/>
          </w:tcPr>
          <w:p w:rsidR="00C415B8" w:rsidRPr="005809E0" w:rsidRDefault="00C415B8" w:rsidP="00E76DEC">
            <w:pPr>
              <w:jc w:val="center"/>
            </w:pPr>
            <w:r w:rsidRPr="004F34A8">
              <w:rPr>
                <w:b/>
                <w:bCs/>
              </w:rPr>
              <w:t>45 балів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1.2.1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 xml:space="preserve">Якість і глибина теоретико-методологічного аналізу проблеми. Наявність та якість критичного огляду літературних джерел. Наявність наукової полеміки. Етика цитування (наявність посилань на літературні джерела). Самостійність суджень і викладу матеріалу (наявність формулювання власної думки студента – автора </w:t>
            </w:r>
            <w:r w:rsidRPr="004F34A8">
              <w:rPr>
                <w:bCs/>
              </w:rPr>
              <w:t>звіту</w:t>
            </w:r>
            <w:r w:rsidRPr="005809E0">
              <w:t>)</w:t>
            </w:r>
          </w:p>
        </w:tc>
        <w:tc>
          <w:tcPr>
            <w:tcW w:w="1466" w:type="dxa"/>
          </w:tcPr>
          <w:p w:rsidR="00C415B8" w:rsidRPr="005809E0" w:rsidRDefault="00C415B8" w:rsidP="00E76DEC">
            <w:pPr>
              <w:jc w:val="center"/>
            </w:pPr>
            <w:r w:rsidRPr="005809E0">
              <w:t>15 балів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1.2.2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 xml:space="preserve">Наявність, системність і глибина особистого аналізу сучасних фактичних матеріалів організації, наявність і переконливість узагальнень і висновків з аналізу, виявлення проблем і недоліків у діяльності організації </w:t>
            </w:r>
          </w:p>
        </w:tc>
        <w:tc>
          <w:tcPr>
            <w:tcW w:w="1466" w:type="dxa"/>
          </w:tcPr>
          <w:p w:rsidR="00C415B8" w:rsidRPr="005809E0" w:rsidRDefault="00C415B8" w:rsidP="00E76DEC">
            <w:pPr>
              <w:jc w:val="center"/>
            </w:pPr>
            <w:r w:rsidRPr="005809E0">
              <w:t>15 балів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1.2.3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 xml:space="preserve">Наявність та логічний зв’язок заходів, що пропонуються для вирішення проблеми, з проведеним у роботі аналізом фактичних </w:t>
            </w:r>
            <w:r w:rsidRPr="005809E0">
              <w:lastRenderedPageBreak/>
              <w:t>матеріалів, їх актуальність та реальність. Розробка альтернативних варіантів рекомендацій, обґрунтування та розрахунок ефективності запропонованих рішень, наявність розрахунків на ЕОМ.</w:t>
            </w:r>
          </w:p>
          <w:p w:rsidR="00C415B8" w:rsidRPr="005809E0" w:rsidRDefault="00C415B8" w:rsidP="00E76DEC">
            <w:pPr>
              <w:jc w:val="both"/>
            </w:pPr>
            <w:r w:rsidRPr="005809E0">
              <w:t>Наявність аналізу зарубіжного досвіду та його використання при розробці пропозицій.</w:t>
            </w:r>
          </w:p>
        </w:tc>
        <w:tc>
          <w:tcPr>
            <w:tcW w:w="1466" w:type="dxa"/>
          </w:tcPr>
          <w:p w:rsidR="00C415B8" w:rsidRPr="005809E0" w:rsidRDefault="00C415B8" w:rsidP="00E76DEC">
            <w:pPr>
              <w:jc w:val="center"/>
            </w:pPr>
            <w:r w:rsidRPr="005809E0">
              <w:lastRenderedPageBreak/>
              <w:t>15 балів</w:t>
            </w:r>
          </w:p>
        </w:tc>
      </w:tr>
      <w:tr w:rsidR="00C415B8" w:rsidRPr="004F34A8" w:rsidTr="00E76DEC">
        <w:tc>
          <w:tcPr>
            <w:tcW w:w="8388" w:type="dxa"/>
            <w:gridSpan w:val="2"/>
            <w:vAlign w:val="center"/>
          </w:tcPr>
          <w:p w:rsidR="00C415B8" w:rsidRPr="005809E0" w:rsidRDefault="00C415B8" w:rsidP="00E76DEC">
            <w:pPr>
              <w:jc w:val="both"/>
            </w:pPr>
            <w:r w:rsidRPr="004F34A8">
              <w:rPr>
                <w:b/>
                <w:bCs/>
              </w:rPr>
              <w:lastRenderedPageBreak/>
              <w:t>2. Захист звіту</w:t>
            </w:r>
          </w:p>
        </w:tc>
        <w:tc>
          <w:tcPr>
            <w:tcW w:w="1466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4F34A8">
              <w:rPr>
                <w:b/>
                <w:bCs/>
              </w:rPr>
              <w:t>30 балів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2.1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>Володіння культурою презентації (вільне володіння текстом доповіді, наявність в структурі доповіді всіх належних елементів: вітання, представлення, обґрунтування актуальності, мети та завдань звіту, викладення особисто розроблених теоретичних, аналітичних та рекомендаційних аспектів роботи, посилання на роздатковий матеріал).</w:t>
            </w:r>
          </w:p>
        </w:tc>
        <w:tc>
          <w:tcPr>
            <w:tcW w:w="1466" w:type="dxa"/>
          </w:tcPr>
          <w:p w:rsidR="00C415B8" w:rsidRPr="005809E0" w:rsidRDefault="00C415B8" w:rsidP="00E76DEC">
            <w:pPr>
              <w:jc w:val="center"/>
            </w:pPr>
            <w:r w:rsidRPr="005809E0">
              <w:t>5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2.2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>Вміння стисло (в межах регламенту), послідовно й чітко викласти сутність і результати дослідження.</w:t>
            </w:r>
          </w:p>
        </w:tc>
        <w:tc>
          <w:tcPr>
            <w:tcW w:w="1466" w:type="dxa"/>
          </w:tcPr>
          <w:p w:rsidR="00C415B8" w:rsidRPr="005809E0" w:rsidRDefault="00C415B8" w:rsidP="00E76DEC">
            <w:pPr>
              <w:jc w:val="center"/>
            </w:pPr>
            <w:r w:rsidRPr="005809E0">
              <w:t>5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2.3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>Повнота і ґрунтовність відповідей на запитання викладачів, на зауваження і пропозиції, що містяться у рецензії на курсову роботу, здатність аргументовано захищати свої пропозиції, думки, погляди.</w:t>
            </w:r>
          </w:p>
        </w:tc>
        <w:tc>
          <w:tcPr>
            <w:tcW w:w="1466" w:type="dxa"/>
          </w:tcPr>
          <w:p w:rsidR="00C415B8" w:rsidRPr="005809E0" w:rsidRDefault="00C415B8" w:rsidP="00E76DEC">
            <w:pPr>
              <w:jc w:val="center"/>
            </w:pPr>
            <w:r w:rsidRPr="005809E0">
              <w:t>10</w:t>
            </w:r>
          </w:p>
        </w:tc>
      </w:tr>
      <w:tr w:rsidR="00C415B8" w:rsidRPr="004F34A8" w:rsidTr="00E76DEC">
        <w:tc>
          <w:tcPr>
            <w:tcW w:w="828" w:type="dxa"/>
          </w:tcPr>
          <w:p w:rsidR="00C415B8" w:rsidRPr="005809E0" w:rsidRDefault="00C415B8" w:rsidP="00E76DEC">
            <w:pPr>
              <w:jc w:val="center"/>
            </w:pPr>
            <w:r w:rsidRPr="005809E0">
              <w:t>2.4</w:t>
            </w:r>
          </w:p>
        </w:tc>
        <w:tc>
          <w:tcPr>
            <w:tcW w:w="7560" w:type="dxa"/>
          </w:tcPr>
          <w:p w:rsidR="00C415B8" w:rsidRPr="005809E0" w:rsidRDefault="00C415B8" w:rsidP="00E76DEC">
            <w:pPr>
              <w:jc w:val="both"/>
            </w:pPr>
            <w:r w:rsidRPr="005809E0">
              <w:t xml:space="preserve">Наявність і якість роздавального матеріалу для захисту </w:t>
            </w:r>
            <w:r w:rsidRPr="004F34A8">
              <w:rPr>
                <w:bCs/>
              </w:rPr>
              <w:t>звіту</w:t>
            </w:r>
            <w:r w:rsidRPr="005809E0">
              <w:t xml:space="preserve"> (наявність матеріалів, що відображають теорію, аналіз і пропозиції; ілюстративний матеріал повинен мати аналітичний характер; чітке, грамотне б</w:t>
            </w:r>
            <w:bookmarkStart w:id="0" w:name="_GoBack"/>
            <w:bookmarkEnd w:id="0"/>
            <w:r w:rsidRPr="005809E0">
              <w:t>ез будь-яких помилок оформлення; зв’язок доповіді з кожним листком роздавального матеріалу).</w:t>
            </w:r>
          </w:p>
        </w:tc>
        <w:tc>
          <w:tcPr>
            <w:tcW w:w="1466" w:type="dxa"/>
          </w:tcPr>
          <w:p w:rsidR="00C415B8" w:rsidRPr="005809E0" w:rsidRDefault="00C415B8" w:rsidP="00E76DEC">
            <w:pPr>
              <w:jc w:val="center"/>
            </w:pPr>
            <w:r w:rsidRPr="005809E0">
              <w:t>10</w:t>
            </w:r>
          </w:p>
        </w:tc>
      </w:tr>
    </w:tbl>
    <w:p w:rsidR="00C415B8" w:rsidRPr="005809E0" w:rsidRDefault="00C415B8" w:rsidP="00C415B8">
      <w:pPr>
        <w:pStyle w:val="ListParagraph"/>
        <w:widowControl/>
        <w:ind w:left="0" w:firstLine="540"/>
        <w:jc w:val="center"/>
        <w:outlineLvl w:val="0"/>
        <w:rPr>
          <w:rFonts w:ascii="Times New Roman" w:hAnsi="Times New Roman" w:cs="Times New Roman"/>
          <w:b/>
          <w:kern w:val="36"/>
        </w:rPr>
      </w:pPr>
    </w:p>
    <w:p w:rsidR="00C415B8" w:rsidRPr="00C415B8" w:rsidRDefault="00C415B8" w:rsidP="00C415B8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5B8">
        <w:rPr>
          <w:rFonts w:ascii="Times New Roman" w:hAnsi="Times New Roman" w:cs="Times New Roman"/>
          <w:b w:val="0"/>
          <w:sz w:val="24"/>
          <w:szCs w:val="24"/>
        </w:rPr>
        <w:t xml:space="preserve">Таким чином, якість виконання </w:t>
      </w:r>
      <w:r w:rsidRPr="00C415B8">
        <w:rPr>
          <w:rFonts w:ascii="Times New Roman" w:hAnsi="Times New Roman" w:cs="Times New Roman"/>
          <w:b w:val="0"/>
          <w:bCs w:val="0"/>
          <w:sz w:val="24"/>
          <w:szCs w:val="24"/>
        </w:rPr>
        <w:t>звіту</w:t>
      </w:r>
      <w:r w:rsidRPr="00C415B8">
        <w:rPr>
          <w:rFonts w:ascii="Times New Roman" w:hAnsi="Times New Roman" w:cs="Times New Roman"/>
          <w:b w:val="0"/>
          <w:sz w:val="24"/>
          <w:szCs w:val="24"/>
        </w:rPr>
        <w:t xml:space="preserve"> оцінюється в діапазоні від 0 до 70 балів, а результати захисту – в діапазоні від 0 до 30 балів.</w:t>
      </w:r>
    </w:p>
    <w:p w:rsidR="00C415B8" w:rsidRPr="00C415B8" w:rsidRDefault="00C415B8" w:rsidP="00C415B8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5B8">
        <w:rPr>
          <w:rFonts w:ascii="Times New Roman" w:hAnsi="Times New Roman" w:cs="Times New Roman"/>
          <w:b w:val="0"/>
          <w:sz w:val="24"/>
          <w:szCs w:val="24"/>
        </w:rPr>
        <w:t>Загальна підсумкова оцінка при захисті звіту складається із суми балів, отриманих за якість виконання звіту, та при захисті.</w:t>
      </w:r>
    </w:p>
    <w:p w:rsidR="00C415B8" w:rsidRPr="00C415B8" w:rsidRDefault="00C415B8" w:rsidP="00C415B8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5B8">
        <w:rPr>
          <w:rFonts w:ascii="Times New Roman" w:hAnsi="Times New Roman" w:cs="Times New Roman"/>
          <w:b w:val="0"/>
          <w:sz w:val="24"/>
          <w:szCs w:val="24"/>
        </w:rPr>
        <w:t xml:space="preserve">До залікової відомості заносяться сумарні результати в балах, отримані при попередньому ознайомленні та при захисті </w:t>
      </w:r>
      <w:r w:rsidRPr="00C415B8">
        <w:rPr>
          <w:rFonts w:ascii="Times New Roman" w:hAnsi="Times New Roman" w:cs="Times New Roman"/>
          <w:b w:val="0"/>
          <w:bCs w:val="0"/>
          <w:sz w:val="24"/>
          <w:szCs w:val="24"/>
        </w:rPr>
        <w:t>звіту</w:t>
      </w:r>
      <w:r w:rsidRPr="00C415B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415B8" w:rsidRPr="00C415B8" w:rsidRDefault="00C415B8" w:rsidP="00C415B8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5B8">
        <w:rPr>
          <w:rFonts w:ascii="Times New Roman" w:hAnsi="Times New Roman" w:cs="Times New Roman"/>
          <w:b w:val="0"/>
          <w:sz w:val="24"/>
          <w:szCs w:val="24"/>
        </w:rPr>
        <w:t>Переведення даних 100-бальної шкали оцінювання в 4-х бальну шкалу за системою ECTS здійснюється в такому порядку:</w:t>
      </w:r>
    </w:p>
    <w:p w:rsidR="00C415B8" w:rsidRPr="005809E0" w:rsidRDefault="00C415B8" w:rsidP="00C415B8">
      <w:pPr>
        <w:jc w:val="center"/>
        <w:rPr>
          <w:b/>
          <w:bCs/>
        </w:rPr>
      </w:pPr>
    </w:p>
    <w:p w:rsidR="00C415B8" w:rsidRPr="005809E0" w:rsidRDefault="00C415B8" w:rsidP="00C415B8">
      <w:pPr>
        <w:jc w:val="center"/>
        <w:rPr>
          <w:b/>
          <w:bCs/>
        </w:rPr>
      </w:pPr>
      <w:r w:rsidRPr="005809E0">
        <w:rPr>
          <w:b/>
          <w:bCs/>
        </w:rPr>
        <w:t xml:space="preserve">Шкала оцінювання: ECTS </w:t>
      </w:r>
      <w:r>
        <w:rPr>
          <w:b/>
          <w:bCs/>
        </w:rPr>
        <w:t>та національна</w:t>
      </w:r>
      <w:r w:rsidRPr="005809E0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899"/>
        <w:gridCol w:w="4324"/>
      </w:tblGrid>
      <w:tr w:rsidR="00C415B8" w:rsidRPr="005809E0" w:rsidTr="00E76DEC">
        <w:trPr>
          <w:trHeight w:val="1095"/>
        </w:trPr>
        <w:tc>
          <w:tcPr>
            <w:tcW w:w="3348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Сума балів за всі види навчальної діяльності</w:t>
            </w:r>
          </w:p>
        </w:tc>
        <w:tc>
          <w:tcPr>
            <w:tcW w:w="1899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Оцінка</w:t>
            </w:r>
            <w:r w:rsidRPr="005809E0">
              <w:rPr>
                <w:b/>
              </w:rPr>
              <w:t xml:space="preserve"> </w:t>
            </w:r>
            <w:r w:rsidRPr="005809E0">
              <w:t>ECTS</w:t>
            </w:r>
          </w:p>
        </w:tc>
        <w:tc>
          <w:tcPr>
            <w:tcW w:w="4324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Оцінка за національною шкалою</w:t>
            </w:r>
          </w:p>
        </w:tc>
      </w:tr>
      <w:tr w:rsidR="00C415B8" w:rsidRPr="005809E0" w:rsidTr="00E76DEC">
        <w:tc>
          <w:tcPr>
            <w:tcW w:w="3348" w:type="dxa"/>
            <w:vAlign w:val="center"/>
          </w:tcPr>
          <w:p w:rsidR="00C415B8" w:rsidRPr="005809E0" w:rsidRDefault="00C415B8" w:rsidP="00E76DEC">
            <w:pPr>
              <w:jc w:val="center"/>
              <w:rPr>
                <w:b/>
              </w:rPr>
            </w:pPr>
            <w:r w:rsidRPr="005809E0">
              <w:t>90 – 100</w:t>
            </w:r>
          </w:p>
        </w:tc>
        <w:tc>
          <w:tcPr>
            <w:tcW w:w="1899" w:type="dxa"/>
            <w:vAlign w:val="center"/>
          </w:tcPr>
          <w:p w:rsidR="00C415B8" w:rsidRPr="005809E0" w:rsidRDefault="00C415B8" w:rsidP="00E76DEC">
            <w:pPr>
              <w:jc w:val="center"/>
              <w:rPr>
                <w:b/>
              </w:rPr>
            </w:pPr>
            <w:r w:rsidRPr="005809E0">
              <w:rPr>
                <w:b/>
              </w:rPr>
              <w:t>А</w:t>
            </w:r>
          </w:p>
        </w:tc>
        <w:tc>
          <w:tcPr>
            <w:tcW w:w="4324" w:type="dxa"/>
            <w:vMerge w:val="restart"/>
          </w:tcPr>
          <w:p w:rsidR="00C415B8" w:rsidRPr="005809E0" w:rsidRDefault="00C415B8" w:rsidP="00E76DEC">
            <w:pPr>
              <w:jc w:val="center"/>
            </w:pPr>
          </w:p>
          <w:p w:rsidR="00C415B8" w:rsidRPr="005809E0" w:rsidRDefault="00C415B8" w:rsidP="00E76DEC">
            <w:pPr>
              <w:jc w:val="center"/>
            </w:pPr>
          </w:p>
          <w:p w:rsidR="00C415B8" w:rsidRPr="005809E0" w:rsidRDefault="00C415B8" w:rsidP="00E76DEC">
            <w:pPr>
              <w:jc w:val="center"/>
            </w:pPr>
            <w:r w:rsidRPr="005809E0">
              <w:t>зараховано</w:t>
            </w:r>
          </w:p>
        </w:tc>
      </w:tr>
      <w:tr w:rsidR="00C415B8" w:rsidRPr="005809E0" w:rsidTr="00E76DEC">
        <w:trPr>
          <w:trHeight w:val="194"/>
        </w:trPr>
        <w:tc>
          <w:tcPr>
            <w:tcW w:w="3348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82-89</w:t>
            </w:r>
          </w:p>
        </w:tc>
        <w:tc>
          <w:tcPr>
            <w:tcW w:w="1899" w:type="dxa"/>
            <w:vAlign w:val="center"/>
          </w:tcPr>
          <w:p w:rsidR="00C415B8" w:rsidRPr="005809E0" w:rsidRDefault="00C415B8" w:rsidP="00E76DEC">
            <w:pPr>
              <w:jc w:val="center"/>
              <w:rPr>
                <w:b/>
              </w:rPr>
            </w:pPr>
            <w:r w:rsidRPr="005809E0">
              <w:rPr>
                <w:b/>
              </w:rPr>
              <w:t>В</w:t>
            </w:r>
          </w:p>
        </w:tc>
        <w:tc>
          <w:tcPr>
            <w:tcW w:w="4324" w:type="dxa"/>
            <w:vMerge/>
          </w:tcPr>
          <w:p w:rsidR="00C415B8" w:rsidRPr="005809E0" w:rsidRDefault="00C415B8" w:rsidP="00E76DEC">
            <w:pPr>
              <w:jc w:val="center"/>
            </w:pPr>
          </w:p>
        </w:tc>
      </w:tr>
      <w:tr w:rsidR="00C415B8" w:rsidRPr="005809E0" w:rsidTr="00E76DEC">
        <w:tc>
          <w:tcPr>
            <w:tcW w:w="3348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74-81</w:t>
            </w:r>
          </w:p>
        </w:tc>
        <w:tc>
          <w:tcPr>
            <w:tcW w:w="1899" w:type="dxa"/>
            <w:vAlign w:val="center"/>
          </w:tcPr>
          <w:p w:rsidR="00C415B8" w:rsidRPr="005809E0" w:rsidRDefault="00C415B8" w:rsidP="00E76DEC">
            <w:pPr>
              <w:jc w:val="center"/>
              <w:rPr>
                <w:b/>
              </w:rPr>
            </w:pPr>
            <w:r w:rsidRPr="005809E0">
              <w:rPr>
                <w:b/>
              </w:rPr>
              <w:t>С</w:t>
            </w:r>
          </w:p>
        </w:tc>
        <w:tc>
          <w:tcPr>
            <w:tcW w:w="4324" w:type="dxa"/>
            <w:vMerge/>
          </w:tcPr>
          <w:p w:rsidR="00C415B8" w:rsidRPr="005809E0" w:rsidRDefault="00C415B8" w:rsidP="00E76DEC">
            <w:pPr>
              <w:jc w:val="center"/>
            </w:pPr>
          </w:p>
        </w:tc>
      </w:tr>
      <w:tr w:rsidR="00C415B8" w:rsidRPr="005809E0" w:rsidTr="00E76DEC">
        <w:tc>
          <w:tcPr>
            <w:tcW w:w="3348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64-73</w:t>
            </w:r>
          </w:p>
        </w:tc>
        <w:tc>
          <w:tcPr>
            <w:tcW w:w="1899" w:type="dxa"/>
            <w:vAlign w:val="center"/>
          </w:tcPr>
          <w:p w:rsidR="00C415B8" w:rsidRPr="005809E0" w:rsidRDefault="00C415B8" w:rsidP="00E76DEC">
            <w:pPr>
              <w:jc w:val="center"/>
              <w:rPr>
                <w:b/>
              </w:rPr>
            </w:pPr>
            <w:r w:rsidRPr="005809E0">
              <w:rPr>
                <w:b/>
              </w:rPr>
              <w:t>D</w:t>
            </w:r>
          </w:p>
        </w:tc>
        <w:tc>
          <w:tcPr>
            <w:tcW w:w="4324" w:type="dxa"/>
            <w:vMerge/>
          </w:tcPr>
          <w:p w:rsidR="00C415B8" w:rsidRPr="005809E0" w:rsidRDefault="00C415B8" w:rsidP="00E76DEC">
            <w:pPr>
              <w:jc w:val="center"/>
            </w:pPr>
          </w:p>
        </w:tc>
      </w:tr>
      <w:tr w:rsidR="00C415B8" w:rsidRPr="005809E0" w:rsidTr="00E76DEC">
        <w:tc>
          <w:tcPr>
            <w:tcW w:w="3348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60-63</w:t>
            </w:r>
          </w:p>
        </w:tc>
        <w:tc>
          <w:tcPr>
            <w:tcW w:w="1899" w:type="dxa"/>
            <w:vAlign w:val="center"/>
          </w:tcPr>
          <w:p w:rsidR="00C415B8" w:rsidRPr="005809E0" w:rsidRDefault="00C415B8" w:rsidP="00E76DEC">
            <w:pPr>
              <w:jc w:val="center"/>
              <w:rPr>
                <w:b/>
              </w:rPr>
            </w:pPr>
            <w:r w:rsidRPr="005809E0">
              <w:rPr>
                <w:b/>
              </w:rPr>
              <w:t xml:space="preserve">Е </w:t>
            </w:r>
          </w:p>
        </w:tc>
        <w:tc>
          <w:tcPr>
            <w:tcW w:w="4324" w:type="dxa"/>
            <w:vMerge/>
          </w:tcPr>
          <w:p w:rsidR="00C415B8" w:rsidRPr="005809E0" w:rsidRDefault="00C415B8" w:rsidP="00E76DEC">
            <w:pPr>
              <w:jc w:val="center"/>
            </w:pPr>
          </w:p>
        </w:tc>
      </w:tr>
      <w:tr w:rsidR="00C415B8" w:rsidRPr="005809E0" w:rsidTr="00E76DEC">
        <w:tc>
          <w:tcPr>
            <w:tcW w:w="3348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35-59</w:t>
            </w:r>
          </w:p>
        </w:tc>
        <w:tc>
          <w:tcPr>
            <w:tcW w:w="1899" w:type="dxa"/>
            <w:vAlign w:val="center"/>
          </w:tcPr>
          <w:p w:rsidR="00C415B8" w:rsidRPr="005809E0" w:rsidRDefault="00C415B8" w:rsidP="00E76DEC">
            <w:pPr>
              <w:jc w:val="center"/>
              <w:rPr>
                <w:b/>
              </w:rPr>
            </w:pPr>
            <w:r w:rsidRPr="005809E0">
              <w:rPr>
                <w:b/>
              </w:rPr>
              <w:t>FX</w:t>
            </w:r>
          </w:p>
        </w:tc>
        <w:tc>
          <w:tcPr>
            <w:tcW w:w="4324" w:type="dxa"/>
          </w:tcPr>
          <w:p w:rsidR="00C415B8" w:rsidRPr="005809E0" w:rsidRDefault="00C415B8" w:rsidP="00E76DEC">
            <w:pPr>
              <w:jc w:val="center"/>
            </w:pPr>
            <w:r w:rsidRPr="005809E0">
              <w:t>не зараховано з можливістю повторного складання</w:t>
            </w:r>
          </w:p>
        </w:tc>
      </w:tr>
      <w:tr w:rsidR="00C415B8" w:rsidRPr="005809E0" w:rsidTr="00E76DEC">
        <w:trPr>
          <w:trHeight w:val="708"/>
        </w:trPr>
        <w:tc>
          <w:tcPr>
            <w:tcW w:w="3348" w:type="dxa"/>
            <w:vAlign w:val="center"/>
          </w:tcPr>
          <w:p w:rsidR="00C415B8" w:rsidRPr="005809E0" w:rsidRDefault="00C415B8" w:rsidP="00E76DEC">
            <w:pPr>
              <w:jc w:val="center"/>
            </w:pPr>
            <w:r w:rsidRPr="005809E0">
              <w:t>0-34</w:t>
            </w:r>
          </w:p>
        </w:tc>
        <w:tc>
          <w:tcPr>
            <w:tcW w:w="1899" w:type="dxa"/>
            <w:vAlign w:val="center"/>
          </w:tcPr>
          <w:p w:rsidR="00C415B8" w:rsidRPr="005809E0" w:rsidRDefault="00C415B8" w:rsidP="00E76DEC">
            <w:pPr>
              <w:jc w:val="center"/>
              <w:rPr>
                <w:b/>
              </w:rPr>
            </w:pPr>
            <w:r w:rsidRPr="005809E0">
              <w:rPr>
                <w:b/>
              </w:rPr>
              <w:t>F</w:t>
            </w:r>
          </w:p>
        </w:tc>
        <w:tc>
          <w:tcPr>
            <w:tcW w:w="4324" w:type="dxa"/>
          </w:tcPr>
          <w:p w:rsidR="00C415B8" w:rsidRPr="005809E0" w:rsidRDefault="00C415B8" w:rsidP="00E76DEC">
            <w:pPr>
              <w:jc w:val="center"/>
            </w:pPr>
            <w:r w:rsidRPr="005809E0">
              <w:t>не зараховано з обов’язковим повторним вивченням дисципліни</w:t>
            </w:r>
          </w:p>
        </w:tc>
      </w:tr>
    </w:tbl>
    <w:p w:rsidR="00C415B8" w:rsidRPr="005809E0" w:rsidRDefault="00C415B8" w:rsidP="00C415B8">
      <w:pPr>
        <w:jc w:val="both"/>
      </w:pPr>
    </w:p>
    <w:p w:rsidR="00C415B8" w:rsidRPr="005809E0" w:rsidRDefault="00C415B8" w:rsidP="00C415B8"/>
    <w:p w:rsidR="00C415B8" w:rsidRDefault="00C415B8" w:rsidP="00C415B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15B8" w:rsidRDefault="00C415B8" w:rsidP="00C415B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15B8" w:rsidRDefault="00C415B8" w:rsidP="00C415B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15B8" w:rsidRPr="00E42222" w:rsidRDefault="00C415B8" w:rsidP="00C415B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2222">
        <w:rPr>
          <w:b/>
          <w:bCs/>
          <w:sz w:val="28"/>
          <w:szCs w:val="28"/>
        </w:rPr>
        <w:lastRenderedPageBreak/>
        <w:t>Список рекомендованих джерел</w:t>
      </w:r>
    </w:p>
    <w:p w:rsidR="00C415B8" w:rsidRPr="00A75949" w:rsidRDefault="00C415B8" w:rsidP="00C415B8">
      <w:pPr>
        <w:pStyle w:val="aa"/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</w:pPr>
      <w:r w:rsidRPr="00A75949">
        <w:t xml:space="preserve">Бухгалтерський облік на сільськогосподарських підприємствах України / За </w:t>
      </w:r>
      <w:proofErr w:type="spellStart"/>
      <w:r w:rsidRPr="00A75949">
        <w:t>заг</w:t>
      </w:r>
      <w:proofErr w:type="spellEnd"/>
      <w:r w:rsidRPr="00A75949">
        <w:t xml:space="preserve">. ред. А. М. Коваленко. – Дніпропетровськ: ВКК «Баланс-Клуб», 2009. – 736 с. – </w:t>
      </w:r>
      <w:proofErr w:type="spellStart"/>
      <w:r w:rsidRPr="00A75949">
        <w:t>Укр</w:t>
      </w:r>
      <w:proofErr w:type="spellEnd"/>
      <w:r w:rsidRPr="00A75949">
        <w:t>. мовою.</w:t>
      </w:r>
    </w:p>
    <w:p w:rsidR="00C415B8" w:rsidRPr="00A75949" w:rsidRDefault="00C415B8" w:rsidP="00C415B8">
      <w:pPr>
        <w:pStyle w:val="aa"/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</w:pPr>
      <w:r w:rsidRPr="00A75949">
        <w:t xml:space="preserve">Гарасим П. М., Хомин П. Я. Бухгалтерський облік за журнально-ордерною формою рахівництва. </w:t>
      </w:r>
      <w:proofErr w:type="spellStart"/>
      <w:r w:rsidRPr="00A75949">
        <w:t>Навч</w:t>
      </w:r>
      <w:proofErr w:type="spellEnd"/>
      <w:r w:rsidRPr="00A75949">
        <w:t xml:space="preserve">. </w:t>
      </w:r>
      <w:proofErr w:type="spellStart"/>
      <w:r w:rsidRPr="00A75949">
        <w:t>посіб</w:t>
      </w:r>
      <w:proofErr w:type="spellEnd"/>
      <w:r w:rsidRPr="00A75949">
        <w:t xml:space="preserve">. – Тернопіль : </w:t>
      </w:r>
      <w:proofErr w:type="spellStart"/>
      <w:r w:rsidRPr="00A75949">
        <w:t>Астон</w:t>
      </w:r>
      <w:proofErr w:type="spellEnd"/>
      <w:r w:rsidRPr="00A75949">
        <w:t>, 2003. – 296 с.</w:t>
      </w:r>
    </w:p>
    <w:p w:rsidR="00C415B8" w:rsidRPr="00A75949" w:rsidRDefault="00C415B8" w:rsidP="00C415B8">
      <w:pPr>
        <w:pStyle w:val="2"/>
        <w:numPr>
          <w:ilvl w:val="0"/>
          <w:numId w:val="4"/>
        </w:numPr>
        <w:tabs>
          <w:tab w:val="clear" w:pos="720"/>
          <w:tab w:val="num" w:pos="0"/>
          <w:tab w:val="left" w:pos="567"/>
          <w:tab w:val="center" w:pos="851"/>
          <w:tab w:val="left" w:pos="900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both"/>
      </w:pPr>
      <w:proofErr w:type="spellStart"/>
      <w:r w:rsidRPr="00A75949">
        <w:t>Моссаковський</w:t>
      </w:r>
      <w:proofErr w:type="spellEnd"/>
      <w:r w:rsidRPr="00A75949">
        <w:t xml:space="preserve"> В.Б. Новації в організації облікового процесу / В.Б. </w:t>
      </w:r>
      <w:proofErr w:type="spellStart"/>
      <w:r w:rsidRPr="00A75949">
        <w:t>Моссаковський</w:t>
      </w:r>
      <w:proofErr w:type="spellEnd"/>
      <w:r w:rsidRPr="00A75949">
        <w:t xml:space="preserve"> // Бухгалтерський облік і аудит. – 2012. – № 2. – С. 41-47. </w:t>
      </w:r>
    </w:p>
    <w:p w:rsidR="00C415B8" w:rsidRPr="00A75949" w:rsidRDefault="00C415B8" w:rsidP="00C415B8">
      <w:pPr>
        <w:pStyle w:val="2"/>
        <w:numPr>
          <w:ilvl w:val="0"/>
          <w:numId w:val="4"/>
        </w:numPr>
        <w:tabs>
          <w:tab w:val="clear" w:pos="720"/>
          <w:tab w:val="num" w:pos="0"/>
          <w:tab w:val="left" w:pos="567"/>
          <w:tab w:val="center" w:pos="851"/>
          <w:tab w:val="left" w:pos="900"/>
          <w:tab w:val="left" w:pos="993"/>
          <w:tab w:val="left" w:pos="1134"/>
          <w:tab w:val="left" w:pos="1276"/>
        </w:tabs>
        <w:spacing w:after="0" w:line="240" w:lineRule="auto"/>
        <w:ind w:left="0" w:firstLine="0"/>
        <w:jc w:val="both"/>
      </w:pPr>
      <w:proofErr w:type="spellStart"/>
      <w:r w:rsidRPr="00A75949">
        <w:t>Моссаковський</w:t>
      </w:r>
      <w:proofErr w:type="spellEnd"/>
      <w:r w:rsidRPr="00A75949">
        <w:t xml:space="preserve"> В.Б. Особливості обліку в сільськогосподарських підприємствах / В.Б. </w:t>
      </w:r>
      <w:proofErr w:type="spellStart"/>
      <w:r w:rsidRPr="00A75949">
        <w:t>Моссаковський</w:t>
      </w:r>
      <w:proofErr w:type="spellEnd"/>
      <w:r w:rsidRPr="00A75949">
        <w:t xml:space="preserve"> // Бухгалтерський облік і аудит. – 2012. – № 1. – С. 37-41.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center" w:pos="851"/>
          <w:tab w:val="left" w:pos="900"/>
          <w:tab w:val="left" w:pos="993"/>
          <w:tab w:val="left" w:pos="1134"/>
          <w:tab w:val="left" w:pos="1276"/>
        </w:tabs>
        <w:ind w:left="0" w:firstLine="0"/>
        <w:jc w:val="both"/>
      </w:pPr>
      <w:r w:rsidRPr="00A75949">
        <w:t>Первинні документи заповнюємо правильно : методичний посібник. – Дніпропетровськ : «Баланс клуб», 2009. – № 1. – 110 с.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center" w:pos="851"/>
          <w:tab w:val="left" w:pos="900"/>
          <w:tab w:val="left" w:pos="993"/>
          <w:tab w:val="left" w:pos="1134"/>
          <w:tab w:val="left" w:pos="1276"/>
        </w:tabs>
        <w:ind w:left="0" w:firstLine="0"/>
        <w:jc w:val="both"/>
      </w:pPr>
      <w:r w:rsidRPr="00A75949">
        <w:t xml:space="preserve">Фінансовий та управлінський облік на сільськогосподарських підприємствах: Підручник / М.Ф. </w:t>
      </w:r>
      <w:proofErr w:type="spellStart"/>
      <w:r w:rsidRPr="00A75949">
        <w:t>Огійчук</w:t>
      </w:r>
      <w:proofErr w:type="spellEnd"/>
      <w:r w:rsidRPr="00A75949">
        <w:t xml:space="preserve">, В.Я. </w:t>
      </w:r>
      <w:proofErr w:type="spellStart"/>
      <w:r w:rsidRPr="00A75949">
        <w:t>Плаксієнко</w:t>
      </w:r>
      <w:proofErr w:type="spellEnd"/>
      <w:r w:rsidRPr="00A75949">
        <w:t xml:space="preserve">, М.І. </w:t>
      </w:r>
      <w:proofErr w:type="spellStart"/>
      <w:r w:rsidRPr="00A75949">
        <w:t>Беленкова</w:t>
      </w:r>
      <w:proofErr w:type="spellEnd"/>
      <w:r w:rsidRPr="00A75949">
        <w:t xml:space="preserve"> та ін. / За ред. проф. М.Ф. </w:t>
      </w:r>
      <w:proofErr w:type="spellStart"/>
      <w:r w:rsidRPr="00A75949">
        <w:t>Огійчука</w:t>
      </w:r>
      <w:proofErr w:type="spellEnd"/>
      <w:r w:rsidRPr="00A75949">
        <w:t xml:space="preserve">. – 5 вид., перероб. і </w:t>
      </w:r>
      <w:proofErr w:type="spellStart"/>
      <w:r w:rsidRPr="00A75949">
        <w:t>допов</w:t>
      </w:r>
      <w:proofErr w:type="spellEnd"/>
      <w:r w:rsidRPr="00A75949">
        <w:t xml:space="preserve">.–К. : </w:t>
      </w:r>
      <w:proofErr w:type="spellStart"/>
      <w:r w:rsidRPr="00A75949">
        <w:t>Алерта</w:t>
      </w:r>
      <w:proofErr w:type="spellEnd"/>
      <w:r w:rsidRPr="00A75949">
        <w:t>. 2009.– 1056 с.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center" w:pos="851"/>
          <w:tab w:val="left" w:pos="900"/>
          <w:tab w:val="left" w:pos="993"/>
          <w:tab w:val="left" w:pos="1134"/>
          <w:tab w:val="left" w:pos="1276"/>
        </w:tabs>
        <w:ind w:left="0" w:firstLine="0"/>
        <w:jc w:val="both"/>
      </w:pPr>
      <w:proofErr w:type="spellStart"/>
      <w:r w:rsidRPr="00A75949">
        <w:t>Чебанова</w:t>
      </w:r>
      <w:proofErr w:type="spellEnd"/>
      <w:r w:rsidRPr="00A75949">
        <w:t xml:space="preserve"> Н.В. Бухгалтерський фінансовий облік: Посібник / </w:t>
      </w:r>
      <w:proofErr w:type="spellStart"/>
      <w:r w:rsidRPr="00A75949">
        <w:t>Чебанова</w:t>
      </w:r>
      <w:proofErr w:type="spellEnd"/>
      <w:r w:rsidRPr="00A75949">
        <w:t xml:space="preserve"> Н.В., Василенко Ю.А. – К.: Видавничий центр «Академія», 2002. – 672 с.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center" w:pos="851"/>
          <w:tab w:val="left" w:pos="900"/>
          <w:tab w:val="left" w:pos="993"/>
          <w:tab w:val="left" w:pos="1134"/>
          <w:tab w:val="left" w:pos="1276"/>
        </w:tabs>
        <w:ind w:left="0" w:firstLine="0"/>
        <w:jc w:val="both"/>
      </w:pPr>
      <w:r w:rsidRPr="00A75949">
        <w:t xml:space="preserve">Як організувати бухгалтерський облік на підприємстві : практичне керівництво. – Дніпропетровськ : «Баланс клуб», 2009. – № 1. – 173 с. 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567"/>
          <w:tab w:val="left" w:pos="900"/>
        </w:tabs>
        <w:ind w:left="0" w:firstLine="0"/>
        <w:jc w:val="both"/>
      </w:pPr>
      <w:r w:rsidRPr="00A75949">
        <w:t>План рахунків бухгалтерського обліку активів, капіталу, з</w:t>
      </w:r>
      <w:r w:rsidRPr="00A75949">
        <w:t>о</w:t>
      </w:r>
      <w:r w:rsidRPr="00A75949">
        <w:t>бов’язань і господарських операцій підприємств і організ</w:t>
      </w:r>
      <w:r w:rsidRPr="00A75949">
        <w:t>а</w:t>
      </w:r>
      <w:r w:rsidRPr="00A75949">
        <w:t>цій: наказ Міністерства фінансів України від 30.11.99р. №291 [Електронний ресурс]. – Режим д</w:t>
      </w:r>
      <w:r w:rsidRPr="00A75949">
        <w:t>о</w:t>
      </w:r>
      <w:r w:rsidRPr="00A75949">
        <w:t>ступу: // http://zakon1.rada.gov.ua/cgi-bin/laws/main.cgi?nreg=z0892-99.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567"/>
          <w:tab w:val="left" w:pos="900"/>
          <w:tab w:val="left" w:pos="1620"/>
        </w:tabs>
        <w:ind w:left="0" w:firstLine="0"/>
        <w:jc w:val="both"/>
      </w:pPr>
      <w:r w:rsidRPr="00A75949">
        <w:t>Національне Положення (стандарт) бухгалтерського обліку 1 «Загальні в</w:t>
      </w:r>
      <w:r w:rsidRPr="00A75949">
        <w:t>и</w:t>
      </w:r>
      <w:r w:rsidRPr="00A75949">
        <w:t>моги до фінансової звітності</w:t>
      </w:r>
      <w:r w:rsidRPr="00A75949">
        <w:rPr>
          <w:spacing w:val="-1"/>
        </w:rPr>
        <w:t>»</w:t>
      </w:r>
      <w:r w:rsidRPr="00A75949">
        <w:t>: наказ Міністерства фінансів України від 31.03.99р. №87 [Елек</w:t>
      </w:r>
      <w:r w:rsidRPr="00A75949">
        <w:t>т</w:t>
      </w:r>
      <w:r w:rsidRPr="00A75949">
        <w:t>ронний ресурс]. – Режим доступу: // http://zakon.rada.gov.ua/cgi-bin/laws/main.cgi?nreg=z0391-99.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567"/>
          <w:tab w:val="left" w:pos="900"/>
          <w:tab w:val="left" w:pos="1620"/>
        </w:tabs>
        <w:ind w:left="0" w:firstLine="0"/>
        <w:jc w:val="both"/>
      </w:pPr>
      <w:r w:rsidRPr="00A75949">
        <w:t>Національне Положення (стандарт) бухгалтерського обліку 2 «Консолідована фінансова звітність</w:t>
      </w:r>
      <w:r w:rsidRPr="00A75949">
        <w:rPr>
          <w:spacing w:val="-1"/>
        </w:rPr>
        <w:t>»</w:t>
      </w:r>
      <w:r w:rsidRPr="00A75949">
        <w:t>: н</w:t>
      </w:r>
      <w:r w:rsidRPr="00A75949">
        <w:t>а</w:t>
      </w:r>
      <w:r w:rsidRPr="00A75949">
        <w:t>каз Міністерства фінансів України від 31.03.99р. №87 [Електронний ресурс]. – Режим доступу: // http://zakon1.rada.gov.ua/cgi-bin/laws/main.cgi?nreg=z0396-996.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567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6 «Виправлення помилок і зміни у фінансових звітах</w:t>
      </w:r>
      <w:r w:rsidRPr="00A75949">
        <w:rPr>
          <w:spacing w:val="-1"/>
        </w:rPr>
        <w:t>»</w:t>
      </w:r>
      <w:r w:rsidRPr="00A75949">
        <w:t>: наказ Міністерства ф</w:t>
      </w:r>
      <w:r w:rsidRPr="00A75949">
        <w:t>і</w:t>
      </w:r>
      <w:r w:rsidRPr="00A75949">
        <w:t>нансів України від 28.05.99р. №137 [Електронний ресурс]. – Режим доступу: // http://zakon1.rada.gov.ua/cgi-bin/laws/main.cgi?nreg=z0392%2D99.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 Положення (стандарт) бухгалтерського обліку 7 «Основні з</w:t>
      </w:r>
      <w:r w:rsidRPr="00A75949">
        <w:t>а</w:t>
      </w:r>
      <w:r w:rsidRPr="00A75949">
        <w:t>соби</w:t>
      </w:r>
      <w:r w:rsidRPr="00A75949">
        <w:rPr>
          <w:spacing w:val="-1"/>
        </w:rPr>
        <w:t>»</w:t>
      </w:r>
      <w:r w:rsidRPr="00A75949">
        <w:t>: наказ Міністерства фінансів України від 27.04.2000р. №92 [Електронний ресурс]. – Режим доступу: // http://zakon.rada.gov.ua/cgi-bin/laws/main.cgi?nreg=z0288-00.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8 «Нематеріал</w:t>
      </w:r>
      <w:r w:rsidRPr="00A75949">
        <w:t>ь</w:t>
      </w:r>
      <w:r w:rsidRPr="00A75949">
        <w:t>ні активи</w:t>
      </w:r>
      <w:r w:rsidRPr="00A75949">
        <w:rPr>
          <w:spacing w:val="-1"/>
        </w:rPr>
        <w:t>»</w:t>
      </w:r>
      <w:r w:rsidRPr="00A75949">
        <w:t>: наказ Міністерства фінансів України від 18.10.99р. №242 [Електронний р</w:t>
      </w:r>
      <w:r w:rsidRPr="00A75949">
        <w:t>е</w:t>
      </w:r>
      <w:r w:rsidRPr="00A75949">
        <w:t>сурс]. – Режим доступу: // http://zakon.rada.gov.ua/cgi-bin/laws/main.cgi?nreg=z0750-99.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9 «Запаси</w:t>
      </w:r>
      <w:r w:rsidRPr="00A75949">
        <w:rPr>
          <w:spacing w:val="-1"/>
        </w:rPr>
        <w:t>»</w:t>
      </w:r>
      <w:r w:rsidRPr="00A75949">
        <w:t>: н</w:t>
      </w:r>
      <w:r w:rsidRPr="00A75949">
        <w:t>а</w:t>
      </w:r>
      <w:r w:rsidRPr="00A75949">
        <w:t xml:space="preserve">каз Міністерства фінансів України від 20.10.99р. №246 [Електронний ресурс]. – Режим доступу: // http://zakon1.rada.gov.ua/cgi-bin/laws/main. </w:t>
      </w:r>
      <w:proofErr w:type="spellStart"/>
      <w:r w:rsidRPr="00A75949">
        <w:t>cgi?nreg</w:t>
      </w:r>
      <w:proofErr w:type="spellEnd"/>
      <w:r w:rsidRPr="00A75949">
        <w:t>= z0751%2D99&amp;p=154500.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10 «Деб</w:t>
      </w:r>
      <w:r w:rsidRPr="00A75949">
        <w:t>і</w:t>
      </w:r>
      <w:r w:rsidRPr="00A75949">
        <w:t>торська заборгованість</w:t>
      </w:r>
      <w:r w:rsidRPr="00A75949">
        <w:rPr>
          <w:spacing w:val="-1"/>
        </w:rPr>
        <w:t>»</w:t>
      </w:r>
      <w:r w:rsidRPr="00A75949">
        <w:t>: наказ Міністерства фінансів України від 8.10.99р. №237 [Електронний ресурс]. – Режим д</w:t>
      </w:r>
      <w:r w:rsidRPr="00A75949">
        <w:t>о</w:t>
      </w:r>
      <w:r w:rsidRPr="00A75949">
        <w:t>ступу: // http://zakon1. rada.gov.ua/</w:t>
      </w:r>
      <w:proofErr w:type="spellStart"/>
      <w:r w:rsidRPr="00A75949">
        <w:t>cgi-bin</w:t>
      </w:r>
      <w:proofErr w:type="spellEnd"/>
      <w:r w:rsidRPr="00A75949">
        <w:t>/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main.cgi?nreg</w:t>
      </w:r>
      <w:proofErr w:type="spellEnd"/>
      <w:r w:rsidRPr="00A75949">
        <w:t>=z0725%2D99&amp;p =11545.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11 «Зобов’язання</w:t>
      </w:r>
      <w:r w:rsidRPr="00A75949">
        <w:rPr>
          <w:spacing w:val="-1"/>
        </w:rPr>
        <w:t>»</w:t>
      </w:r>
      <w:r w:rsidRPr="00A75949">
        <w:t>: наказ Міністерства фінансів України від 31.01.2000р. №20 [Електронний ресурс]. – Режим дост</w:t>
      </w:r>
      <w:r w:rsidRPr="00A75949">
        <w:t>у</w:t>
      </w:r>
      <w:r w:rsidRPr="00A75949">
        <w:t>пу: // http://zakon.rada.gov.ua/cgi-bin/laws/main.cgi?nreg=z0085-00.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12 «Фінансові інвестиції</w:t>
      </w:r>
      <w:r w:rsidRPr="00A75949">
        <w:rPr>
          <w:spacing w:val="-1"/>
        </w:rPr>
        <w:t>»</w:t>
      </w:r>
      <w:r w:rsidRPr="00A75949">
        <w:t>: наказ Міністерства фінансів України від 26.04.2000р. №91 [Електронний р</w:t>
      </w:r>
      <w:r w:rsidRPr="00A75949">
        <w:t>е</w:t>
      </w:r>
      <w:r w:rsidRPr="00A75949">
        <w:t xml:space="preserve">сурс]. – Режим доступу: // http://zakon2.rada.gov.ua/ 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/z0284-00.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13 «Фінансові інструменти</w:t>
      </w:r>
      <w:r w:rsidRPr="00A75949">
        <w:rPr>
          <w:spacing w:val="-1"/>
        </w:rPr>
        <w:t>»</w:t>
      </w:r>
      <w:r w:rsidRPr="00A75949">
        <w:t>: наказ Міністерства фінансів України від 30.11.2001р. №559 [Електронний ресурс]. – Режим д</w:t>
      </w:r>
      <w:r w:rsidRPr="00A75949">
        <w:t>о</w:t>
      </w:r>
      <w:r w:rsidRPr="00A75949">
        <w:t xml:space="preserve">ступу: // http://zakon2.rada.gov.ua/ 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/z1050-01.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lastRenderedPageBreak/>
        <w:t xml:space="preserve"> Положення (стандарт) бухгалтерського обліку 14 «Оренда</w:t>
      </w:r>
      <w:r w:rsidRPr="00A75949">
        <w:rPr>
          <w:spacing w:val="-1"/>
        </w:rPr>
        <w:t>»</w:t>
      </w:r>
      <w:r w:rsidRPr="00A75949">
        <w:t>: наказ Міні</w:t>
      </w:r>
      <w:r w:rsidRPr="00A75949">
        <w:t>с</w:t>
      </w:r>
      <w:r w:rsidRPr="00A75949">
        <w:t>терства фінансів України від 28.07.2000р. №181 [Електронний ресурс]. – Режим д</w:t>
      </w:r>
      <w:r w:rsidRPr="00A75949">
        <w:t>о</w:t>
      </w:r>
      <w:r w:rsidRPr="00A75949">
        <w:t>ступу: // http://zakon1.rada.gov.ua/cgi-bin/laws/main.cgi?nreg=z0487%2D.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15 «Дохід</w:t>
      </w:r>
      <w:r w:rsidRPr="00A75949">
        <w:rPr>
          <w:spacing w:val="-1"/>
        </w:rPr>
        <w:t>»</w:t>
      </w:r>
      <w:r w:rsidRPr="00A75949">
        <w:t>: н</w:t>
      </w:r>
      <w:r w:rsidRPr="00A75949">
        <w:t>а</w:t>
      </w:r>
      <w:r w:rsidRPr="00A75949">
        <w:t>каз Міністерства фінансів України від 29.11.99р. №290 [Електронний ресурс]. – Режим доступу: // http://zakon.rada.gov.ua/cgi-bin/laws/main.cgi?nreg=z0860-99.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16 «Витрати</w:t>
      </w:r>
      <w:r w:rsidRPr="00A75949">
        <w:rPr>
          <w:spacing w:val="-1"/>
        </w:rPr>
        <w:t>»</w:t>
      </w:r>
      <w:r w:rsidRPr="00A75949">
        <w:t xml:space="preserve">: наказ Міністерства фінансів України від 31.12.99р. №318 [Електронний ресурс]. – Режим доступу: //http://zakon.rada.gov.ua/cgi-bin/laws/main. </w:t>
      </w:r>
      <w:proofErr w:type="spellStart"/>
      <w:r w:rsidRPr="00A75949">
        <w:t>cgi?nreg</w:t>
      </w:r>
      <w:proofErr w:type="spellEnd"/>
      <w:r w:rsidRPr="00A75949">
        <w:t>=z0027-00.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17 «Податок на прибуток</w:t>
      </w:r>
      <w:r w:rsidRPr="00A75949">
        <w:rPr>
          <w:spacing w:val="-1"/>
        </w:rPr>
        <w:t>»</w:t>
      </w:r>
      <w:r w:rsidRPr="00A75949">
        <w:t>: наказ Міністерства фінансів України від 28.12.2000р. №353 [Електронний ресурс]. – Режим д</w:t>
      </w:r>
      <w:r w:rsidRPr="00A75949">
        <w:t>о</w:t>
      </w:r>
      <w:r w:rsidRPr="00A75949">
        <w:t xml:space="preserve">ступу: //http://zakon1.rada.gov.ua/cgi-bin/ 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main.cgi?nreg</w:t>
      </w:r>
      <w:proofErr w:type="spellEnd"/>
      <w:r w:rsidRPr="00A75949">
        <w:t>=z0047%2D.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18 «Будівельні контракти</w:t>
      </w:r>
      <w:r w:rsidRPr="00A75949">
        <w:rPr>
          <w:spacing w:val="-1"/>
        </w:rPr>
        <w:t>»</w:t>
      </w:r>
      <w:r w:rsidRPr="00A75949">
        <w:t>: наказ Міністерства фінансів України від 28.04.2001р. №205 [Електронний ресурс]. – Режим д</w:t>
      </w:r>
      <w:r w:rsidRPr="00A75949">
        <w:t>о</w:t>
      </w:r>
      <w:r w:rsidRPr="00A75949">
        <w:t>ступу: // http://zakon2.rada.gov.ua /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/z0433-01.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19 «Об’єднання підприємств</w:t>
      </w:r>
      <w:r w:rsidRPr="00A75949">
        <w:rPr>
          <w:spacing w:val="-1"/>
        </w:rPr>
        <w:t>»</w:t>
      </w:r>
      <w:r w:rsidRPr="00A75949">
        <w:t>: наказ Міністерства фінансів України від 07.07.99р. №163 [Електронний ресурс]. – Режим д</w:t>
      </w:r>
      <w:r w:rsidRPr="00A75949">
        <w:t>о</w:t>
      </w:r>
      <w:r w:rsidRPr="00A75949">
        <w:t xml:space="preserve">ступу:// http://zakon2.rada.gov.ua / 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/z0499-99.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21 «Вплив змін валютних  курсів</w:t>
      </w:r>
      <w:r w:rsidRPr="00A75949">
        <w:rPr>
          <w:spacing w:val="-1"/>
        </w:rPr>
        <w:t>»</w:t>
      </w:r>
      <w:r w:rsidRPr="00A75949">
        <w:t>: наказ Міністерства фінансів України від 10.08.2000р. № 193 [Електронний р</w:t>
      </w:r>
      <w:r w:rsidRPr="00A75949">
        <w:t>е</w:t>
      </w:r>
      <w:r w:rsidRPr="00A75949">
        <w:t xml:space="preserve">сурс]. – Режим доступу : // http://zakon2. rada.gov.ua/ 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/z05-00.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22 «Вплив і</w:t>
      </w:r>
      <w:r w:rsidRPr="00A75949">
        <w:t>н</w:t>
      </w:r>
      <w:r w:rsidRPr="00A75949">
        <w:t>фляції</w:t>
      </w:r>
      <w:r w:rsidRPr="00A75949">
        <w:rPr>
          <w:spacing w:val="-1"/>
        </w:rPr>
        <w:t>»</w:t>
      </w:r>
      <w:r w:rsidRPr="00A75949">
        <w:t>: наказ Міністерства фінансів України від 28.02.2002р. №147 [Електронний ресурс]. – Р</w:t>
      </w:r>
      <w:r w:rsidRPr="00A75949">
        <w:t>е</w:t>
      </w:r>
      <w:r w:rsidRPr="00A75949">
        <w:t xml:space="preserve">жим доступу: // http://zakon2.rada.gov.ua/ 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/z0269-02.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23 «Розкриття інформації щодо пов’язаних сторін</w:t>
      </w:r>
      <w:r w:rsidRPr="00A75949">
        <w:rPr>
          <w:spacing w:val="-1"/>
        </w:rPr>
        <w:t>»</w:t>
      </w:r>
      <w:r w:rsidRPr="00A75949">
        <w:t>: наказ Міністерства ф</w:t>
      </w:r>
      <w:r w:rsidRPr="00A75949">
        <w:t>і</w:t>
      </w:r>
      <w:r w:rsidRPr="00A75949">
        <w:t>нансів України від 18.06.2001р. №303 [Електронний ресурс]. – Режим доступу: // http://zakon2.rada.gov.ua/laws/show/z0539-01.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24 «Прибуток на акцію</w:t>
      </w:r>
      <w:r w:rsidRPr="00A75949">
        <w:rPr>
          <w:spacing w:val="-1"/>
        </w:rPr>
        <w:t>»</w:t>
      </w:r>
      <w:r w:rsidRPr="00A75949">
        <w:t>: наказ Міністерства фінансів України від 16.07.2001р. №344 [Електронний р</w:t>
      </w:r>
      <w:r w:rsidRPr="00A75949">
        <w:t>е</w:t>
      </w:r>
      <w:r w:rsidRPr="00A75949">
        <w:t xml:space="preserve">сурс]. – Режим доступу: // http://zakon2.rada.gov.ua/ 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/z0647-01.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 xml:space="preserve"> Положення (стандарт) бухгалтерського обліку 25 «Фінансовий звіт суб’єкта малого підприємництва</w:t>
      </w:r>
      <w:r w:rsidRPr="00A75949">
        <w:rPr>
          <w:spacing w:val="-1"/>
        </w:rPr>
        <w:t>»</w:t>
      </w:r>
      <w:r w:rsidRPr="00A75949">
        <w:t>: наказ Міністерства ф</w:t>
      </w:r>
      <w:r w:rsidRPr="00A75949">
        <w:t>і</w:t>
      </w:r>
      <w:r w:rsidRPr="00A75949">
        <w:t>нансів України від 25.02.2000р. №39 [Електронний ресурс]. – Режим д</w:t>
      </w:r>
      <w:r w:rsidRPr="00A75949">
        <w:t>о</w:t>
      </w:r>
      <w:r w:rsidRPr="00A75949">
        <w:t>ступу: // http://zakon2.rada.gov.ua/laws/show/z0161-00.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26 «Виплати працівникам</w:t>
      </w:r>
      <w:r w:rsidRPr="00A75949">
        <w:rPr>
          <w:spacing w:val="-1"/>
        </w:rPr>
        <w:t>»</w:t>
      </w:r>
      <w:r w:rsidRPr="00A75949">
        <w:t>: наказ Міністерства фінансів України від 28.10.2003р. №601 [Електронний ресурс]. – Режим д</w:t>
      </w:r>
      <w:r w:rsidRPr="00A75949">
        <w:t>о</w:t>
      </w:r>
      <w:r w:rsidRPr="00A75949">
        <w:t xml:space="preserve">ступу: // http://zakon2.rada.gov.ua/ 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/z1025-03.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27 «Необоротні активи, утримувані для продажу, та припинена діяльність</w:t>
      </w:r>
      <w:r w:rsidRPr="00A75949">
        <w:rPr>
          <w:spacing w:val="-1"/>
        </w:rPr>
        <w:t>»</w:t>
      </w:r>
      <w:r w:rsidRPr="00A75949">
        <w:t>: н</w:t>
      </w:r>
      <w:r w:rsidRPr="00A75949">
        <w:t>а</w:t>
      </w:r>
      <w:r w:rsidRPr="00A75949">
        <w:t>каз Міністерства фінансів України від 07.11.2003р. №617 [Електронний р</w:t>
      </w:r>
      <w:r w:rsidRPr="00A75949">
        <w:t>е</w:t>
      </w:r>
      <w:r w:rsidRPr="00A75949">
        <w:t>сурс]. – Режим доступу: // http://zakon1.rada.gov.ua/cgi-bin/laws/main.cgi?nreg=z1054-03.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28 «Зменшення корисності активів</w:t>
      </w:r>
      <w:r w:rsidRPr="00A75949">
        <w:rPr>
          <w:spacing w:val="-1"/>
        </w:rPr>
        <w:t>»</w:t>
      </w:r>
      <w:r w:rsidRPr="00A75949">
        <w:t>: наказ Міністерства фінансів України від 24.12.2004р. №817 [Електронний р</w:t>
      </w:r>
      <w:r w:rsidRPr="00A75949">
        <w:t>е</w:t>
      </w:r>
      <w:r w:rsidRPr="00A75949">
        <w:t>сурс]. – Режим доступу: // http://zakon.rada.gov.ua/cgi-bin/laws/main.cgi?nreg=z0035-05.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29 «Фінансова звітність за сегментами</w:t>
      </w:r>
      <w:r w:rsidRPr="00A75949">
        <w:rPr>
          <w:spacing w:val="-1"/>
        </w:rPr>
        <w:t>»</w:t>
      </w:r>
      <w:r w:rsidRPr="00A75949">
        <w:t>: наказ Міністерства фінансів України від 19.05.2005р. №412 [Елек</w:t>
      </w:r>
      <w:r w:rsidRPr="00A75949">
        <w:t>т</w:t>
      </w:r>
      <w:r w:rsidRPr="00A75949">
        <w:t>ронний ресурс]. – Режим доступу: // http://zakon1.rada.gov.ua/cgi-bin/laws/main.cgi?nreg= z0621-05&amp;p=1237964254 54.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30 «Біологічні активи</w:t>
      </w:r>
      <w:r w:rsidRPr="00A75949">
        <w:rPr>
          <w:spacing w:val="-1"/>
        </w:rPr>
        <w:t>»</w:t>
      </w:r>
      <w:r w:rsidRPr="00A75949">
        <w:t>: наказ Міністерства фінансів України від 18.11.2005р. №790 [Електронний ресурс]. – Р</w:t>
      </w:r>
      <w:r w:rsidRPr="00A75949">
        <w:t>е</w:t>
      </w:r>
      <w:r w:rsidRPr="00A75949">
        <w:t>жим доступу: // http://zakon.rada.gov.ua/cgi-bin/laws/main.cgi?nreg=z1456-05.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(стандарт) бухгалтерського обліку 31 «Фінансові витрати</w:t>
      </w:r>
      <w:r w:rsidRPr="00A75949">
        <w:rPr>
          <w:spacing w:val="-1"/>
        </w:rPr>
        <w:t>»</w:t>
      </w:r>
      <w:r w:rsidRPr="00A75949">
        <w:t>: наказ Міністерства фінансів України від 28.04.2006р. №415 [Електронний р</w:t>
      </w:r>
      <w:r w:rsidRPr="00A75949">
        <w:t>е</w:t>
      </w:r>
      <w:r w:rsidRPr="00A75949">
        <w:t>сурс]. – Режим доступу: // http://zakon.rada.gov.ua/cgi-bin/laws/main.cgi?nreg=z0610-06.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lastRenderedPageBreak/>
        <w:t>Положення (стандарт) бухгалтерського обліку 32 «Інвестиці</w:t>
      </w:r>
      <w:r w:rsidRPr="00A75949">
        <w:t>й</w:t>
      </w:r>
      <w:r w:rsidRPr="00A75949">
        <w:t>на нерухомість</w:t>
      </w:r>
      <w:r w:rsidRPr="00A75949">
        <w:rPr>
          <w:spacing w:val="-1"/>
        </w:rPr>
        <w:t>»</w:t>
      </w:r>
      <w:r w:rsidRPr="00A75949">
        <w:t>: наказ Міністерства фінансів України 02.07.2007р. №779 [Електронний ресурс]. – Режим д</w:t>
      </w:r>
      <w:r w:rsidRPr="00A75949">
        <w:t>о</w:t>
      </w:r>
      <w:r w:rsidRPr="00A75949">
        <w:t>ступу: // http://zakon2.rada.gov.ua /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/z0823-07.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Положення про документальне забезпечення записів у бухга</w:t>
      </w:r>
      <w:r w:rsidRPr="00A75949">
        <w:t>л</w:t>
      </w:r>
      <w:r w:rsidRPr="00A75949">
        <w:t>терському обліку: наказ Міністерства фінансів України 24.03.1995р. №88 [Електронний р</w:t>
      </w:r>
      <w:r w:rsidRPr="00A75949">
        <w:t>е</w:t>
      </w:r>
      <w:r w:rsidRPr="00A75949">
        <w:t>сурс]. – Режим доступу: // http://zakon2.rada.gov.ua /</w:t>
      </w:r>
      <w:proofErr w:type="spellStart"/>
      <w:r w:rsidRPr="00A75949">
        <w:t>laws</w:t>
      </w:r>
      <w:proofErr w:type="spellEnd"/>
      <w:r w:rsidRPr="00A75949">
        <w:t>/</w:t>
      </w:r>
      <w:proofErr w:type="spellStart"/>
      <w:r w:rsidRPr="00A75949">
        <w:t>show</w:t>
      </w:r>
      <w:proofErr w:type="spellEnd"/>
      <w:r w:rsidRPr="00A75949">
        <w:t>/z0168-95.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Про бухгалтерський облік та фінансову звітність в Україні: З</w:t>
      </w:r>
      <w:r w:rsidRPr="00A75949">
        <w:t>а</w:t>
      </w:r>
      <w:r w:rsidRPr="00A75949">
        <w:t>кон України від 16.07.1999р. №996 – XIV [Електронний ресурс]. – Режим д</w:t>
      </w:r>
      <w:r w:rsidRPr="00A75949">
        <w:t>о</w:t>
      </w:r>
      <w:r w:rsidRPr="00A75949">
        <w:t>ступу: // http://zakon1.rada.gov.ua/cgi-bin/laws/main.cgi?nreg=996-14&amp;p= 1306924068.</w:t>
      </w:r>
    </w:p>
    <w:p w:rsidR="00C415B8" w:rsidRPr="00A75949" w:rsidRDefault="00C415B8" w:rsidP="00C415B8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  <w:tab w:val="left" w:pos="1620"/>
        </w:tabs>
        <w:ind w:left="0" w:firstLine="0"/>
        <w:jc w:val="both"/>
      </w:pPr>
      <w:r w:rsidRPr="00A75949">
        <w:t>Періодичні видання: «Все про бухгалтерський облік», «Бухгалтерський облік і аудит», «Бухгалтерія в сільському господарстві», «Облік і фінанси», «Баланс-Агро», «Баланс».</w:t>
      </w:r>
    </w:p>
    <w:p w:rsidR="00C415B8" w:rsidRPr="005809E0" w:rsidRDefault="00C415B8" w:rsidP="00C415B8"/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Pr="005809E0" w:rsidRDefault="00C415B8" w:rsidP="00C415B8"/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</w:p>
    <w:p w:rsidR="00C415B8" w:rsidRDefault="00C415B8" w:rsidP="00C415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2891155</wp:posOffset>
                </wp:positionV>
                <wp:extent cx="342900" cy="276860"/>
                <wp:effectExtent l="13335" t="5715" r="571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4pt;margin-top:227.65pt;width:27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W8RgIAAEwEAAAOAAAAZHJzL2Uyb0RvYy54bWysVE1u1DAU3iNxB8t7mkw6nXaiZqqqpQip&#10;QKXCATyOk1g4tnn2TGZYIbFF4ggcgg3ip2fI3IhnZ1qmsEGILCw/P/vz9773Occnq1aRpQAnjS7o&#10;aC+lRGhuSqnrgr56efHoiBLnmS6ZMloUdC0cPZk9fHDc2VxkpjGqFEAQRLu8swVtvLd5kjjeiJa5&#10;PWOFxmRloGUeQ6iTEliH6K1KsjSdJJ2B0oLhwjlcPR+SdBbxq0pw/6KqnPBEFRS5+ThCHOdhTGbH&#10;LK+B2UbyLQ32DyxaJjVeegd1zjwjC5B/QLWSg3Gm8nvctImpKslFrAGrGaW/VXPdMCtiLSiOs3cy&#10;uf8Hy58vr4DIsqD7lGjWYov6T5t3m4/99/5m877/3N/03zYf+h/9l/4r2Q96ddbleOzaXkGo2NlL&#10;w187os1Zw3QtTgFM1whWIstR2J/cOxACh0fJvHtmSryOLbyJ0q0qaAMgikJWsUPruw6JlSccF/fH&#10;2TTFPnJMZYeTo0nsYMLy28MWnH8iTEvCpKCABojgbHnpfCDD8tstkbxRsryQSsUA6vmZArJkaJaL&#10;+EX+WOPuNqVJV9DpQXYQke/l3N9BtNKj65VsC3qUhm/wYVDtsS6jJz2TapgjZaW3Mgblhg7MTblG&#10;FcEMlsYniJPGwFtKOrRzQd2bBQNBiXqqsRPT0Xgc/B+D8cFhhgHsZua7GaY5QhXUUzJMz/zwZhYW&#10;ZN3gTaNYuzan2L1KRmVDZwdWW7Jo2Sj49nmFN7Ebx12/fgKznwAAAP//AwBQSwMEFAAGAAgAAAAh&#10;AISiXGLfAAAACwEAAA8AAABkcnMvZG93bnJldi54bWxMj81Ow0AMhO9IvMPKSNzohtBUacimghLE&#10;pYdS4O5uTBKxP1F226Y8PeYEN3s8Gn9TriZrxJHG0Hun4HaWgCCnfdO7VsH72/NNDiJEdA0a70jB&#10;mQKsqsuLEovGn9wrHXexFRziQoEKuhiHQsqgO7IYZn4gx7dPP1qMvI6tbEY8cbg1Mk2ShbTYO/7Q&#10;4UDrjvTX7mAVbBGftt8vWj/W5828pvVHTd4odX01PdyDiDTFPzP84jM6VMy09wfXBGEUzBc5d4k8&#10;ZNkdCHZkacrKnpVlvgRZlfJ/h+oHAAD//wMAUEsBAi0AFAAGAAgAAAAhALaDOJL+AAAA4QEAABMA&#10;AAAAAAAAAAAAAAAAAAAAAFtDb250ZW50X1R5cGVzXS54bWxQSwECLQAUAAYACAAAACEAOP0h/9YA&#10;AACUAQAACwAAAAAAAAAAAAAAAAAvAQAAX3JlbHMvLnJlbHNQSwECLQAUAAYACAAAACEAnt3lvEYC&#10;AABMBAAADgAAAAAAAAAAAAAAAAAuAgAAZHJzL2Uyb0RvYy54bWxQSwECLQAUAAYACAAAACEAhKJc&#10;Yt8AAAALAQAADwAAAAAAAAAAAAAAAACgBAAAZHJzL2Rvd25yZXYueG1sUEsFBgAAAAAEAAQA8wAA&#10;AKwFAAAAAA==&#10;" strokecolor="whit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3416935</wp:posOffset>
                </wp:positionV>
                <wp:extent cx="342900" cy="276860"/>
                <wp:effectExtent l="13335" t="7620" r="571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4pt;margin-top:269.05pt;width:27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hrRQIAAEwEAAAOAAAAZHJzL2Uyb0RvYy54bWysVE1uEzEU3iNxB8t7OsmQpskok6pKCUIq&#10;UKlwAMfjyVh4bPPsZFJWSN0icQQOwQbx0zNMbsSzJw0pbBBiFpafn/35e9/7PJPTTa3IWoCTRue0&#10;f9SjRGhuCqmXOX39av5oRInzTBdMGS1yei0cPZ0+fDBpbCZSUxlVCCAIol3W2JxW3tssSRyvRM3c&#10;kbFCY7I0UDOPISyTAliD6LVK0l5vmDQGCguGC+dw9bxL0mnEL0vB/cuydMITlVPk5uMIcVyEMZlO&#10;WLYEZivJdzTYP7ComdR46R7qnHlGViD/gKolB+NM6Y+4qRNTlpKLWANW0+/9Vs1VxayItaA4zu5l&#10;cv8Plr9YXwKRRU5TSjSrsUXtp+377cf2e3u7vWk/t7ftt+2H9kf7pf1K0qBXY12Gx67sJYSKnb0w&#10;/I0j2swqppfiDMA0lWAFsuyH/cm9AyFweJQsmuemwOvYypso3aaEOgCiKGQTO3S975DYeMJx8fEg&#10;HfewjxxT6clwNIwdTFh2d9iC80+FqUmY5BTQABGcrS+cD2RYdrclkjdKFnOpVAxguZgpIGuGZpnH&#10;L/LHGg+3KU2anI6P0+OIfC/n/g6ilh5dr2Sd01EvfJ0Pg2pPdBE96ZlU3RwpK72TMSjXdWBhimtU&#10;EUxnaXyCOKkMvKOkQTvn1L1dMRCUqGcaOzHuDwbB/zEYHJ+kGMBhZnGYYZojVE49Jd105rs3s7Ig&#10;lxXe1I+1a3OG3StlVDZ0tmO1I4uWjYLvnld4E4dx3PXrJzD9CQAA//8DAFBLAwQUAAYACAAAACEA&#10;CMGk7uAAAAALAQAADwAAAGRycy9kb3ducmV2LnhtbEyPzU7DQAyE70i8w8pI3OgmoS1RyKaCEsSl&#10;h1Lg7m5MErE/UXbbpjw95gQ32zMaf1OuJmvEkcbQe6cgnSUgyGnf9K5V8P72fJODCBFdg8Y7UnCm&#10;AKvq8qLEovEn90rHXWwFh7hQoIIuxqGQMuiOLIaZH8ix9ulHi5HXsZXNiCcOt0ZmSbKUFnvHHzoc&#10;aN2R/todrIIt4tP2+0Xrx/q8mde0/qjJG6Wur6aHexCRpvhnhl98RoeKmfb+4JogjIL5MucuUcHi&#10;Nk9BsGORZXzZ85CndyCrUv7vUP0AAAD//wMAUEsBAi0AFAAGAAgAAAAhALaDOJL+AAAA4QEAABMA&#10;AAAAAAAAAAAAAAAAAAAAAFtDb250ZW50X1R5cGVzXS54bWxQSwECLQAUAAYACAAAACEAOP0h/9YA&#10;AACUAQAACwAAAAAAAAAAAAAAAAAvAQAAX3JlbHMvLnJlbHNQSwECLQAUAAYACAAAACEARktIa0UC&#10;AABMBAAADgAAAAAAAAAAAAAAAAAuAgAAZHJzL2Uyb0RvYy54bWxQSwECLQAUAAYACAAAACEACMGk&#10;7uAAAAALAQAADwAAAAAAAAAAAAAAAACfBAAAZHJzL2Rvd25yZXYueG1sUEsFBgAAAAAEAAQA8wAA&#10;AKwFAAAAAA==&#10;" strokecolor="whit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9258300</wp:posOffset>
                </wp:positionV>
                <wp:extent cx="342900" cy="276860"/>
                <wp:effectExtent l="13335" t="10160" r="571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pt;margin-top:729pt;width:27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/IRAIAAEwEAAAOAAAAZHJzL2Uyb0RvYy54bWysVM2O0zAQviPxDpbvNGlpu23VdLXqUoS0&#10;wEoLD+A6TmLh2GbsNi0npL0i8Qg8BBfEzz5D+kZMnLZ04YIQOVgez8znb74ZZ3q+KRVZC3DS6IR2&#10;OzElQnOTSp0n9PWrxaMRJc4znTJltEjoVjh6Pnv4YFrZieiZwqhUAEEQ7SaVTWjhvZ1EkeOFKJnr&#10;GCs0OjMDJfNoQh6lwCpEL1XUi+NhVBlILRgunMPTy9ZJZwE/ywT3L7PMCU9UQpGbDyuEddms0WzK&#10;JjkwW0i+p8H+gUXJpMZLj1CXzDOyAvkHVCk5GGcy3+GmjEyWSS5CDVhNN/6tmpuCWRFqQXGcPcrk&#10;/h8sf7G+BiJT7B0lmpXYovrT7v3uY/29vtvd1p/ru/rb7kP9o/5SfyXdRq/Kugmm3dhraCp29srw&#10;N45oMy+YzsUFgKkKwVJkGeKjewmN4TCVLKvnJsXr2MqbIN0mg7IBRFHIJnRoe+yQ2HjC8fBxvzeO&#10;sY8cXb2z4WgYOhixySHZgvNPhSlJs0ko4AAEcLa+ch7JY+ghJJA3SqYLqVQwIF/OFZA1w2FZhK+p&#10;F1PcaZjSpEroeNAbBOR7Pvd3EKX0OPVKlgkdxc3XzmGj2hOdhpn0TKp2j/crjTQOyrUdWJp0iyqC&#10;aUcanyBuCgPvKKlwnBPq3q4YCErUM42dGHf7/Wb+g9EfnPXQgFPP8tTDNEeohHpK2u3ct29mZUHm&#10;Bd7UDbVrc4Hdy2RQtuHXstqTxZEN6u2fV/MmTu0Q9esnMPsJAAD//wMAUEsDBBQABgAIAAAAIQDo&#10;4ONz3gAAAA0BAAAPAAAAZHJzL2Rvd25yZXYueG1sTE/LTsMwELwj8Q/WInGjdlFSVWmcCkoQFw6l&#10;0Ps2XpIIP6LYbVO+nuUEt5md0exMuZ6cFScaYx+8hvlMgSDfBNP7VsPH+/PdEkRM6A3a4EnDhSKs&#10;q+urEgsTzv6NTrvUCg7xsUANXUpDIWVsOnIYZ2Egz9pnGB0mpmMrzYhnDndW3iu1kA57zx86HGjT&#10;UfO1OzoNW8Sn7fdL0zzWl9esps2+pmC1vr2ZHlYgEk3pzwy/9bk6VNzpEI7eRGE1ZLniLYmFLF8y&#10;YkuuMgYHPuVqvgBZlfL/iuoHAAD//wMAUEsBAi0AFAAGAAgAAAAhALaDOJL+AAAA4QEAABMAAAAA&#10;AAAAAAAAAAAAAAAAAFtDb250ZW50X1R5cGVzXS54bWxQSwECLQAUAAYACAAAACEAOP0h/9YAAACU&#10;AQAACwAAAAAAAAAAAAAAAAAvAQAAX3JlbHMvLnJlbHNQSwECLQAUAAYACAAAACEAb/bPyEQCAABM&#10;BAAADgAAAAAAAAAAAAAAAAAuAgAAZHJzL2Uyb0RvYy54bWxQSwECLQAUAAYACAAAACEA6ODjc94A&#10;AAANAQAADwAAAAAAAAAAAAAAAACeBAAAZHJzL2Rvd25yZXYueG1sUEsFBgAAAAAEAAQA8wAAAKkF&#10;AAAAAA==&#10;" strokecolor="white"/>
            </w:pict>
          </mc:Fallback>
        </mc:AlternateContent>
      </w:r>
    </w:p>
    <w:p w:rsidR="001E183C" w:rsidRDefault="001E183C"/>
    <w:sectPr w:rsidR="001E183C" w:rsidSect="007A6B4C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5B" w:rsidRDefault="00C415B8" w:rsidP="00F149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0B5B" w:rsidRDefault="00C415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5B" w:rsidRPr="00B56772" w:rsidRDefault="00C415B8" w:rsidP="00F149F0">
    <w:pPr>
      <w:pStyle w:val="a7"/>
      <w:framePr w:wrap="around" w:vAnchor="text" w:hAnchor="margin" w:xAlign="center" w:y="1"/>
      <w:rPr>
        <w:rStyle w:val="a9"/>
      </w:rPr>
    </w:pPr>
    <w:r w:rsidRPr="00B56772">
      <w:rPr>
        <w:rStyle w:val="a9"/>
      </w:rPr>
      <w:fldChar w:fldCharType="begin"/>
    </w:r>
    <w:r w:rsidRPr="00B56772">
      <w:rPr>
        <w:rStyle w:val="a9"/>
      </w:rPr>
      <w:instrText xml:space="preserve">PAGE  </w:instrText>
    </w:r>
    <w:r w:rsidRPr="00B56772">
      <w:rPr>
        <w:rStyle w:val="a9"/>
      </w:rPr>
      <w:fldChar w:fldCharType="separate"/>
    </w:r>
    <w:r>
      <w:rPr>
        <w:rStyle w:val="a9"/>
        <w:noProof/>
      </w:rPr>
      <w:t>7</w:t>
    </w:r>
    <w:r w:rsidRPr="00B56772">
      <w:rPr>
        <w:rStyle w:val="a9"/>
      </w:rPr>
      <w:fldChar w:fldCharType="end"/>
    </w:r>
  </w:p>
  <w:p w:rsidR="00A20B5B" w:rsidRDefault="00C415B8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A5A"/>
    <w:multiLevelType w:val="hybridMultilevel"/>
    <w:tmpl w:val="1DBC17E4"/>
    <w:lvl w:ilvl="0" w:tplc="2FFA16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8CB5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50176"/>
    <w:multiLevelType w:val="hybridMultilevel"/>
    <w:tmpl w:val="62E0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539FB"/>
    <w:multiLevelType w:val="hybridMultilevel"/>
    <w:tmpl w:val="FC60B6D4"/>
    <w:lvl w:ilvl="0" w:tplc="335E1E8A">
      <w:start w:val="1"/>
      <w:numFmt w:val="decimal"/>
      <w:lvlText w:val="%1)"/>
      <w:lvlJc w:val="left"/>
      <w:pPr>
        <w:tabs>
          <w:tab w:val="num" w:pos="1395"/>
        </w:tabs>
        <w:ind w:left="1395" w:hanging="825"/>
      </w:pPr>
      <w:rPr>
        <w:rFonts w:hint="default"/>
      </w:rPr>
    </w:lvl>
    <w:lvl w:ilvl="1" w:tplc="885C97CE">
      <w:start w:val="15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2F37AB1"/>
    <w:multiLevelType w:val="singleLevel"/>
    <w:tmpl w:val="79DC7B8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B8"/>
    <w:rsid w:val="001E183C"/>
    <w:rsid w:val="00C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41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15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B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rsid w:val="00C415B8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Title"/>
    <w:basedOn w:val="a"/>
    <w:link w:val="a4"/>
    <w:qFormat/>
    <w:rsid w:val="00C415B8"/>
    <w:pPr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41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415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415B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">
    <w:name w:val="Основной текст (3)_"/>
    <w:basedOn w:val="a0"/>
    <w:link w:val="30"/>
    <w:locked/>
    <w:rsid w:val="00C415B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B8"/>
    <w:pPr>
      <w:widowControl w:val="0"/>
      <w:shd w:val="clear" w:color="auto" w:fill="FFFFFF"/>
      <w:spacing w:after="340" w:line="310" w:lineRule="exact"/>
      <w:ind w:hanging="1660"/>
      <w:jc w:val="righ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C415B8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7">
    <w:name w:val="footer"/>
    <w:basedOn w:val="a"/>
    <w:link w:val="a8"/>
    <w:rsid w:val="00C41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15B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C415B8"/>
  </w:style>
  <w:style w:type="paragraph" w:styleId="2">
    <w:name w:val="Body Text Indent 2"/>
    <w:basedOn w:val="a"/>
    <w:link w:val="20"/>
    <w:rsid w:val="00C415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15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rsid w:val="00C415B8"/>
    <w:pPr>
      <w:spacing w:after="120"/>
    </w:pPr>
  </w:style>
  <w:style w:type="character" w:customStyle="1" w:styleId="ab">
    <w:name w:val="Основной текст Знак"/>
    <w:basedOn w:val="a0"/>
    <w:link w:val="aa"/>
    <w:rsid w:val="00C415B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41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15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B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rsid w:val="00C415B8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Title"/>
    <w:basedOn w:val="a"/>
    <w:link w:val="a4"/>
    <w:qFormat/>
    <w:rsid w:val="00C415B8"/>
    <w:pPr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41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415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415B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">
    <w:name w:val="Основной текст (3)_"/>
    <w:basedOn w:val="a0"/>
    <w:link w:val="30"/>
    <w:locked/>
    <w:rsid w:val="00C415B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B8"/>
    <w:pPr>
      <w:widowControl w:val="0"/>
      <w:shd w:val="clear" w:color="auto" w:fill="FFFFFF"/>
      <w:spacing w:after="340" w:line="310" w:lineRule="exact"/>
      <w:ind w:hanging="1660"/>
      <w:jc w:val="righ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C415B8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7">
    <w:name w:val="footer"/>
    <w:basedOn w:val="a"/>
    <w:link w:val="a8"/>
    <w:rsid w:val="00C41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15B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C415B8"/>
  </w:style>
  <w:style w:type="paragraph" w:styleId="2">
    <w:name w:val="Body Text Indent 2"/>
    <w:basedOn w:val="a"/>
    <w:link w:val="20"/>
    <w:rsid w:val="00C415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15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rsid w:val="00C415B8"/>
    <w:pPr>
      <w:spacing w:after="120"/>
    </w:pPr>
  </w:style>
  <w:style w:type="character" w:customStyle="1" w:styleId="ab">
    <w:name w:val="Основной текст Знак"/>
    <w:basedOn w:val="a0"/>
    <w:link w:val="aa"/>
    <w:rsid w:val="00C415B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15159</Words>
  <Characters>8641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2019-10-16T07:13:00Z</dcterms:created>
  <dcterms:modified xsi:type="dcterms:W3CDTF">2019-10-16T07:15:00Z</dcterms:modified>
</cp:coreProperties>
</file>